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F870" w14:textId="77777777" w:rsidR="002E423C" w:rsidRDefault="002E423C" w:rsidP="002E42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 záróvizsgára </w:t>
      </w:r>
      <w:r w:rsidR="00B65805">
        <w:rPr>
          <w:b/>
          <w:smallCaps/>
          <w:sz w:val="28"/>
          <w:szCs w:val="28"/>
        </w:rPr>
        <w:t xml:space="preserve">és az oklevél-minősítésre </w:t>
      </w:r>
      <w:r>
        <w:rPr>
          <w:b/>
          <w:smallCaps/>
          <w:sz w:val="28"/>
          <w:szCs w:val="28"/>
        </w:rPr>
        <w:t>vonatkozó szabályok</w:t>
      </w:r>
    </w:p>
    <w:p w14:paraId="7B69F871" w14:textId="77777777" w:rsidR="00435120" w:rsidRPr="006E1249" w:rsidRDefault="00435120" w:rsidP="002E42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 2017. szeptember</w:t>
      </w:r>
      <w:r w:rsidR="007226AE">
        <w:rPr>
          <w:b/>
          <w:smallCaps/>
          <w:sz w:val="28"/>
          <w:szCs w:val="28"/>
        </w:rPr>
        <w:t>ben és azután</w:t>
      </w:r>
      <w:r>
        <w:rPr>
          <w:b/>
          <w:smallCaps/>
          <w:sz w:val="28"/>
          <w:szCs w:val="28"/>
        </w:rPr>
        <w:t xml:space="preserve"> indult képzések esetében</w:t>
      </w:r>
    </w:p>
    <w:p w14:paraId="7B69F872" w14:textId="77777777" w:rsidR="00B65805" w:rsidRDefault="00B65805" w:rsidP="002E423C">
      <w:pPr>
        <w:jc w:val="center"/>
        <w:rPr>
          <w:b/>
        </w:rPr>
      </w:pPr>
    </w:p>
    <w:p w14:paraId="7B69F873" w14:textId="77777777" w:rsidR="00AB58B0" w:rsidRDefault="00AB58B0" w:rsidP="002E423C">
      <w:pPr>
        <w:jc w:val="center"/>
        <w:rPr>
          <w:b/>
        </w:rPr>
      </w:pPr>
    </w:p>
    <w:p w14:paraId="7B69F874" w14:textId="77777777" w:rsidR="00AB58B0" w:rsidRPr="00AB58B0" w:rsidRDefault="00AB58B0" w:rsidP="00AB58B0">
      <w:pPr>
        <w:jc w:val="both"/>
      </w:pPr>
      <w:r>
        <w:t xml:space="preserve">A Pécsi Tudományegyetem Közgazdaságtudományi Kar Kari Tanácsa a záróvizsga és az oklevél minősítésének meghatározására vonatkozóan az alábbi szabályzatot alkotja. </w:t>
      </w:r>
      <w:r w:rsidRPr="00AB58B0">
        <w:rPr>
          <w:i/>
          <w:color w:val="000000"/>
        </w:rPr>
        <w:t xml:space="preserve">Jelen szabályzat a PTE KTK </w:t>
      </w:r>
      <w:r w:rsidRPr="00AB58B0">
        <w:rPr>
          <w:i/>
          <w:color w:val="000000"/>
          <w:u w:val="single"/>
        </w:rPr>
        <w:t>2017</w:t>
      </w:r>
      <w:r w:rsidR="007226AE">
        <w:rPr>
          <w:i/>
          <w:color w:val="000000"/>
          <w:u w:val="single"/>
        </w:rPr>
        <w:t>.</w:t>
      </w:r>
      <w:r w:rsidRPr="00AB58B0">
        <w:rPr>
          <w:i/>
          <w:color w:val="000000"/>
          <w:u w:val="single"/>
        </w:rPr>
        <w:t xml:space="preserve"> szeptember</w:t>
      </w:r>
      <w:r w:rsidR="007226AE">
        <w:rPr>
          <w:i/>
          <w:color w:val="000000"/>
          <w:u w:val="single"/>
        </w:rPr>
        <w:t>ben és azt követően</w:t>
      </w:r>
      <w:r w:rsidRPr="00AB58B0">
        <w:rPr>
          <w:i/>
          <w:color w:val="000000"/>
          <w:u w:val="single"/>
        </w:rPr>
        <w:t xml:space="preserve"> indított képzéseire illetve a tanulmányaikat e </w:t>
      </w:r>
      <w:r w:rsidR="007226AE">
        <w:rPr>
          <w:i/>
          <w:color w:val="000000"/>
          <w:u w:val="single"/>
        </w:rPr>
        <w:t>képzéseken megkezdett</w:t>
      </w:r>
      <w:r w:rsidRPr="00AB58B0">
        <w:rPr>
          <w:i/>
          <w:color w:val="000000"/>
          <w:u w:val="single"/>
        </w:rPr>
        <w:t xml:space="preserve"> hallgatókra alkalmazandó</w:t>
      </w:r>
      <w:r>
        <w:rPr>
          <w:color w:val="000000"/>
        </w:rPr>
        <w:t>.</w:t>
      </w:r>
      <w:r>
        <w:t xml:space="preserve"> </w:t>
      </w:r>
    </w:p>
    <w:p w14:paraId="7B69F875" w14:textId="77777777" w:rsidR="00AB58B0" w:rsidRDefault="00AB58B0" w:rsidP="002E423C">
      <w:pPr>
        <w:jc w:val="center"/>
        <w:rPr>
          <w:b/>
        </w:rPr>
      </w:pPr>
    </w:p>
    <w:p w14:paraId="7B69F876" w14:textId="77777777" w:rsidR="003C0B0D" w:rsidRDefault="003C0B0D" w:rsidP="002E423C">
      <w:pPr>
        <w:jc w:val="center"/>
        <w:rPr>
          <w:b/>
        </w:rPr>
      </w:pPr>
    </w:p>
    <w:p w14:paraId="7B69F877" w14:textId="77777777" w:rsidR="00B65805" w:rsidRDefault="00B65805" w:rsidP="002E423C">
      <w:pPr>
        <w:jc w:val="center"/>
        <w:rPr>
          <w:b/>
        </w:rPr>
      </w:pPr>
      <w:r>
        <w:rPr>
          <w:b/>
        </w:rPr>
        <w:t>I. A ZÁRÓVIZSGA SZABÁLYAI</w:t>
      </w:r>
    </w:p>
    <w:p w14:paraId="7B69F878" w14:textId="77777777" w:rsidR="00B65805" w:rsidRPr="008A5DD1" w:rsidRDefault="00B65805" w:rsidP="002E423C">
      <w:pPr>
        <w:jc w:val="center"/>
        <w:rPr>
          <w:b/>
        </w:rPr>
      </w:pPr>
    </w:p>
    <w:p w14:paraId="7B69F879" w14:textId="77777777" w:rsidR="002E423C" w:rsidRPr="00BB6ADC" w:rsidRDefault="004A02D8" w:rsidP="00253272">
      <w:pPr>
        <w:rPr>
          <w:b/>
        </w:rPr>
      </w:pPr>
      <w:r>
        <w:rPr>
          <w:b/>
        </w:rPr>
        <w:t>1. §</w:t>
      </w:r>
      <w:r w:rsidR="002E423C" w:rsidRPr="00BB6ADC">
        <w:rPr>
          <w:b/>
        </w:rPr>
        <w:t xml:space="preserve"> A kétlépcsős (bolognai) gazdaságtudományi </w:t>
      </w:r>
      <w:r w:rsidR="002E423C">
        <w:rPr>
          <w:b/>
        </w:rPr>
        <w:t>alap</w:t>
      </w:r>
      <w:r w:rsidR="0025360F">
        <w:rPr>
          <w:b/>
        </w:rPr>
        <w:t>képzésekre</w:t>
      </w:r>
      <w:r w:rsidR="002E423C">
        <w:rPr>
          <w:b/>
        </w:rPr>
        <w:t xml:space="preserve"> (BA)</w:t>
      </w:r>
      <w:r w:rsidR="007226AE">
        <w:rPr>
          <w:b/>
        </w:rPr>
        <w:t>, mesterképzésekre (</w:t>
      </w:r>
      <w:proofErr w:type="spellStart"/>
      <w:r w:rsidR="007226AE">
        <w:rPr>
          <w:b/>
        </w:rPr>
        <w:t>MSc</w:t>
      </w:r>
      <w:proofErr w:type="spellEnd"/>
      <w:r w:rsidR="007226AE">
        <w:rPr>
          <w:b/>
        </w:rPr>
        <w:t>) és osztatlan mesterképzésre</w:t>
      </w:r>
      <w:r w:rsidR="002E423C">
        <w:rPr>
          <w:b/>
        </w:rPr>
        <w:t xml:space="preserve"> </w:t>
      </w:r>
      <w:r w:rsidR="002E423C" w:rsidRPr="00BB6ADC">
        <w:rPr>
          <w:b/>
        </w:rPr>
        <w:t>vonatkozó szabályok</w:t>
      </w:r>
    </w:p>
    <w:p w14:paraId="7B69F87A" w14:textId="77777777" w:rsidR="002E423C" w:rsidRDefault="002E423C" w:rsidP="002E423C"/>
    <w:p w14:paraId="7B69F87B" w14:textId="77777777" w:rsidR="002E423C" w:rsidRPr="00490614" w:rsidRDefault="004A02D8" w:rsidP="004A02D8">
      <w:pPr>
        <w:jc w:val="both"/>
      </w:pPr>
      <w:r>
        <w:t xml:space="preserve">(1) </w:t>
      </w:r>
      <w:r w:rsidR="002E423C" w:rsidRPr="00490614">
        <w:t xml:space="preserve">A </w:t>
      </w:r>
      <w:r w:rsidR="007226AE">
        <w:t xml:space="preserve">PTE KTK által meghirdetett </w:t>
      </w:r>
      <w:r w:rsidR="002E423C" w:rsidRPr="00490614">
        <w:t>gazdaságtudományi képzési terület</w:t>
      </w:r>
      <w:r w:rsidR="007226AE">
        <w:t>hez tartozó</w:t>
      </w:r>
      <w:r w:rsidR="002E423C" w:rsidRPr="00490614">
        <w:t xml:space="preserve"> </w:t>
      </w:r>
      <w:r w:rsidR="007226AE">
        <w:t>alapképzések (BA), mesterképzések (</w:t>
      </w:r>
      <w:proofErr w:type="spellStart"/>
      <w:r w:rsidR="007226AE">
        <w:t>MSc</w:t>
      </w:r>
      <w:proofErr w:type="spellEnd"/>
      <w:r w:rsidR="007226AE">
        <w:t xml:space="preserve">) és osztatlan mesterképzés esetében </w:t>
      </w:r>
      <w:r w:rsidR="002E423C" w:rsidRPr="00490614">
        <w:t>a záróvizsga minősítése</w:t>
      </w:r>
      <w:r>
        <w:t xml:space="preserve"> </w:t>
      </w:r>
      <w:r w:rsidR="002E423C" w:rsidRPr="00490614">
        <w:t>a szakdolgozat bírálati jegyeiből</w:t>
      </w:r>
      <w:r>
        <w:t xml:space="preserve"> és </w:t>
      </w:r>
      <w:r w:rsidR="002E423C" w:rsidRPr="00490614">
        <w:t>a szakdolgozat megvédésének érdemjegyéből</w:t>
      </w:r>
      <w:r>
        <w:t xml:space="preserve"> </w:t>
      </w:r>
      <w:r w:rsidR="002E423C" w:rsidRPr="00490614">
        <w:t>sz</w:t>
      </w:r>
      <w:r>
        <w:t>ámított egyszerű számtani átlag:</w:t>
      </w:r>
    </w:p>
    <w:p w14:paraId="7B69F87C" w14:textId="77777777" w:rsidR="004A02D8" w:rsidRDefault="004A02D8" w:rsidP="002E423C">
      <w:pPr>
        <w:jc w:val="center"/>
        <w:rPr>
          <w:b/>
          <w:i/>
        </w:rPr>
      </w:pPr>
    </w:p>
    <w:p w14:paraId="7B69F87D" w14:textId="77777777" w:rsidR="002E423C" w:rsidRPr="00C14941" w:rsidRDefault="002E423C" w:rsidP="002E423C">
      <w:pPr>
        <w:jc w:val="center"/>
        <w:rPr>
          <w:b/>
          <w:i/>
        </w:rPr>
      </w:pPr>
      <w:r w:rsidRPr="00C14941">
        <w:rPr>
          <w:b/>
          <w:i/>
        </w:rPr>
        <w:t>ZV minős</w:t>
      </w:r>
      <w:r w:rsidR="00AB161D">
        <w:rPr>
          <w:b/>
          <w:i/>
        </w:rPr>
        <w:t>ítés = [(Bírálat</w:t>
      </w:r>
      <w:r w:rsidR="007226AE">
        <w:rPr>
          <w:b/>
          <w:i/>
        </w:rPr>
        <w:t>1</w:t>
      </w:r>
      <w:r w:rsidR="00AB161D">
        <w:rPr>
          <w:b/>
          <w:i/>
        </w:rPr>
        <w:t>+Bírálat</w:t>
      </w:r>
      <w:r w:rsidR="007226AE">
        <w:rPr>
          <w:b/>
          <w:i/>
        </w:rPr>
        <w:t>2</w:t>
      </w:r>
      <w:r w:rsidR="00AB161D">
        <w:rPr>
          <w:b/>
          <w:i/>
        </w:rPr>
        <w:t xml:space="preserve">+Védés) / </w:t>
      </w:r>
      <w:r w:rsidRPr="00AB161D">
        <w:rPr>
          <w:b/>
          <w:i/>
        </w:rPr>
        <w:t>3</w:t>
      </w:r>
      <w:r w:rsidRPr="00C14941">
        <w:rPr>
          <w:b/>
          <w:i/>
        </w:rPr>
        <w:t xml:space="preserve">; két tizedesre </w:t>
      </w:r>
      <w:proofErr w:type="spellStart"/>
      <w:r w:rsidR="00AB161D">
        <w:rPr>
          <w:b/>
          <w:i/>
        </w:rPr>
        <w:t>keretítve</w:t>
      </w:r>
      <w:proofErr w:type="spellEnd"/>
      <w:r w:rsidRPr="00C14941">
        <w:rPr>
          <w:b/>
          <w:i/>
        </w:rPr>
        <w:t>]</w:t>
      </w:r>
    </w:p>
    <w:p w14:paraId="7B69F87E" w14:textId="77777777" w:rsidR="002E423C" w:rsidRDefault="002E423C" w:rsidP="002E423C"/>
    <w:p w14:paraId="7B69F87F" w14:textId="77777777" w:rsidR="004A02D8" w:rsidRDefault="004A02D8" w:rsidP="00AB161D">
      <w:pPr>
        <w:jc w:val="both"/>
      </w:pPr>
      <w:r>
        <w:t xml:space="preserve">(2) </w:t>
      </w:r>
      <w:r w:rsidRPr="0038415F">
        <w:t>Amennyiben a szakdolgozat bírálata során legalább két bíráló által javasolt érdemjegy elégtelen, a szakdolgozat nem bocsátható védésre. Ebben az esetben a hallgatónak a szakfelelős által megadott határidőn belől új szakdolgozatot kell készítenie.</w:t>
      </w:r>
    </w:p>
    <w:p w14:paraId="7B69F880" w14:textId="77777777" w:rsidR="004A02D8" w:rsidRDefault="004A02D8" w:rsidP="00AB161D">
      <w:pPr>
        <w:jc w:val="both"/>
      </w:pPr>
    </w:p>
    <w:p w14:paraId="7B69F881" w14:textId="77777777" w:rsidR="004A02D8" w:rsidRPr="0038415F" w:rsidRDefault="004A02D8" w:rsidP="00AB161D">
      <w:pPr>
        <w:jc w:val="both"/>
      </w:pPr>
      <w:r w:rsidRPr="0038415F">
        <w:t>(</w:t>
      </w:r>
      <w:r>
        <w:t>3</w:t>
      </w:r>
      <w:r w:rsidRPr="0038415F">
        <w:t xml:space="preserve">) </w:t>
      </w:r>
      <w:r w:rsidR="00AB161D">
        <w:t xml:space="preserve">Ha az egyik bíráló elégtelenre értékeli a szakdolgozatot, akkor a szakfelelős harmadik bírálót jelöl ki. </w:t>
      </w:r>
      <w:r w:rsidRPr="0038415F">
        <w:t>Amennyiben a két bíráló által javasolt érdemjegy</w:t>
      </w:r>
      <w:r w:rsidR="00AB161D">
        <w:t>ek</w:t>
      </w:r>
      <w:r w:rsidRPr="0038415F">
        <w:t xml:space="preserve"> közötti különbség több mint kettő, a szakfelelős </w:t>
      </w:r>
      <w:r w:rsidR="00AB161D">
        <w:t xml:space="preserve">mérlegelés alapján a bírálati jegyeket jóváhagyja vagy </w:t>
      </w:r>
      <w:r w:rsidRPr="0038415F">
        <w:t xml:space="preserve">harmadik bírálót </w:t>
      </w:r>
      <w:r w:rsidR="00AB161D">
        <w:t>jelöl ki</w:t>
      </w:r>
      <w:r w:rsidRPr="0038415F">
        <w:t>.</w:t>
      </w:r>
      <w:r w:rsidR="00AB161D">
        <w:t xml:space="preserve"> A harmadik bírálóval kapcsolatos kérdésekben a szakfelelős képviseletében az oktatási dékánhelyettes is eljárhat.</w:t>
      </w:r>
    </w:p>
    <w:p w14:paraId="7B69F882" w14:textId="77777777" w:rsidR="004A02D8" w:rsidRPr="0038415F" w:rsidRDefault="004A02D8" w:rsidP="00AB161D">
      <w:pPr>
        <w:jc w:val="both"/>
      </w:pPr>
    </w:p>
    <w:p w14:paraId="7B69F883" w14:textId="77777777" w:rsidR="004A02D8" w:rsidRDefault="004A02D8" w:rsidP="00AB161D">
      <w:pPr>
        <w:jc w:val="both"/>
      </w:pPr>
      <w:r w:rsidRPr="0038415F">
        <w:t>(</w:t>
      </w:r>
      <w:r>
        <w:t>4</w:t>
      </w:r>
      <w:r w:rsidRPr="0038415F">
        <w:t>) Ha a harmadik bíráló felkérésére azért kerül sor, mert az egyik bírálat elégtelen</w:t>
      </w:r>
      <w:r w:rsidR="00AB161D">
        <w:t xml:space="preserve"> (míg</w:t>
      </w:r>
      <w:r w:rsidRPr="0038415F">
        <w:t xml:space="preserve"> a másik nem</w:t>
      </w:r>
      <w:r w:rsidR="00AB161D">
        <w:t>)</w:t>
      </w:r>
      <w:r w:rsidRPr="0038415F">
        <w:t xml:space="preserve">, akkor a harmadik bírálat az </w:t>
      </w:r>
      <w:r w:rsidR="00AB161D">
        <w:t xml:space="preserve">elégtelen </w:t>
      </w:r>
      <w:r w:rsidRPr="0038415F">
        <w:t>bírálat felülvizsgálatának</w:t>
      </w:r>
      <w:r w:rsidR="00AB161D">
        <w:t xml:space="preserve"> tekintendő</w:t>
      </w:r>
      <w:r w:rsidRPr="0038415F">
        <w:t>, ezáltal a harmadik bírálat az első</w:t>
      </w:r>
      <w:r w:rsidR="00AB161D">
        <w:t xml:space="preserve"> (elégtelen)</w:t>
      </w:r>
      <w:r w:rsidRPr="0038415F">
        <w:t xml:space="preserve"> helyé</w:t>
      </w:r>
      <w:r w:rsidR="0025360F">
        <w:t>b</w:t>
      </w:r>
      <w:r w:rsidRPr="0038415F">
        <w:t>e lép.</w:t>
      </w:r>
      <w:r w:rsidR="00AB161D">
        <w:t xml:space="preserve"> </w:t>
      </w:r>
      <w:r w:rsidR="0025360F" w:rsidRPr="0038415F">
        <w:t>Ha a harmadik bíráló is elégtelent adott, akkor a szakdolgozat nem bocsátható védésre.</w:t>
      </w:r>
      <w:r w:rsidR="0025360F">
        <w:t xml:space="preserve"> </w:t>
      </w:r>
      <w:r w:rsidR="00AB161D">
        <w:t>A</w:t>
      </w:r>
      <w:r w:rsidR="0025360F">
        <w:t>mennyiben a harmadik bírálat legalább elégséges, akkor a</w:t>
      </w:r>
      <w:r w:rsidR="00AB161D">
        <w:t xml:space="preserve"> záróvizsga minősítése:</w:t>
      </w:r>
    </w:p>
    <w:p w14:paraId="7B69F884" w14:textId="77777777" w:rsidR="00AB161D" w:rsidRPr="0038415F" w:rsidRDefault="00AB161D" w:rsidP="00AB161D">
      <w:pPr>
        <w:jc w:val="both"/>
      </w:pPr>
    </w:p>
    <w:p w14:paraId="7B69F885" w14:textId="77777777" w:rsidR="004A02D8" w:rsidRPr="00C14941" w:rsidRDefault="004A02D8" w:rsidP="00AB161D">
      <w:pPr>
        <w:jc w:val="center"/>
        <w:rPr>
          <w:b/>
          <w:i/>
        </w:rPr>
      </w:pPr>
      <w:r w:rsidRPr="00C14941">
        <w:rPr>
          <w:b/>
          <w:i/>
        </w:rPr>
        <w:t>ZV minősítés = [(Bírálat3+Bírálat2+Védés)</w:t>
      </w:r>
      <w:r w:rsidR="00AB161D">
        <w:rPr>
          <w:b/>
          <w:i/>
        </w:rPr>
        <w:t xml:space="preserve"> / 3</w:t>
      </w:r>
      <w:r w:rsidRPr="00C14941">
        <w:rPr>
          <w:b/>
          <w:i/>
        </w:rPr>
        <w:t xml:space="preserve">; két tizedesre </w:t>
      </w:r>
      <w:r w:rsidR="00AB161D">
        <w:rPr>
          <w:b/>
          <w:i/>
        </w:rPr>
        <w:t>kerekítve</w:t>
      </w:r>
      <w:r w:rsidRPr="00C14941">
        <w:rPr>
          <w:b/>
          <w:i/>
        </w:rPr>
        <w:t>]</w:t>
      </w:r>
    </w:p>
    <w:p w14:paraId="7B69F886" w14:textId="77777777" w:rsidR="00AB161D" w:rsidRDefault="00AB161D" w:rsidP="00AB161D">
      <w:pPr>
        <w:jc w:val="both"/>
      </w:pPr>
    </w:p>
    <w:p w14:paraId="7B69F887" w14:textId="77777777" w:rsidR="004A02D8" w:rsidRDefault="004A02D8" w:rsidP="004A02D8">
      <w:pPr>
        <w:jc w:val="both"/>
      </w:pPr>
      <w:r w:rsidRPr="0038415F">
        <w:t>(</w:t>
      </w:r>
      <w:r w:rsidR="0025360F">
        <w:t>5</w:t>
      </w:r>
      <w:r w:rsidRPr="0038415F">
        <w:t>) Ha a harmadik bíráló felkérésére azért kerül sor, mert a két bírálat között kettőnél nagyobb különbség van, akkor a harmadik bírálat mindkét előző bírálat felülvizsgálatának</w:t>
      </w:r>
      <w:r w:rsidR="0025360F">
        <w:t xml:space="preserve"> tekintendő</w:t>
      </w:r>
      <w:r w:rsidRPr="0038415F">
        <w:t xml:space="preserve">, ezáltal a harmadik bírálat annak a helyére lép, amelyiktől távolabb esik </w:t>
      </w:r>
      <w:r w:rsidR="0025360F">
        <w:t>a harmadik bíráló által adott érdemjegy</w:t>
      </w:r>
      <w:r w:rsidRPr="0038415F">
        <w:t xml:space="preserve">. Az a két érték marad </w:t>
      </w:r>
      <w:r w:rsidR="0025360F">
        <w:t xml:space="preserve">tehát </w:t>
      </w:r>
      <w:r w:rsidRPr="0038415F">
        <w:t>ben</w:t>
      </w:r>
      <w:r w:rsidR="0025360F">
        <w:t>t</w:t>
      </w:r>
      <w:r w:rsidRPr="0038415F">
        <w:t>, amelyik közelebb áll egymáshoz: ha a korábbi bírálatok 2-es, 5-ös voltak, akkor amennyiben a harmadik bíráló 3-ast ad, akkor a 2-es és 3-as jegyek lesznek érvényesek, ha a harmadik bíráló 4-est ad, akkor a 4-es és 5-ös jegyek számítanak</w:t>
      </w:r>
      <w:r w:rsidR="0025360F">
        <w:t>. A záróvizsga minősítése ebben az esetben:</w:t>
      </w:r>
    </w:p>
    <w:p w14:paraId="7B69F888" w14:textId="77777777" w:rsidR="0025360F" w:rsidRPr="0038415F" w:rsidRDefault="0025360F" w:rsidP="004A02D8">
      <w:pPr>
        <w:jc w:val="both"/>
      </w:pPr>
    </w:p>
    <w:p w14:paraId="7B69F889" w14:textId="77777777" w:rsidR="004A02D8" w:rsidRPr="00C14941" w:rsidRDefault="004A02D8" w:rsidP="004A02D8">
      <w:pPr>
        <w:jc w:val="center"/>
        <w:rPr>
          <w:b/>
          <w:i/>
        </w:rPr>
      </w:pPr>
      <w:r w:rsidRPr="00C14941">
        <w:rPr>
          <w:b/>
          <w:i/>
        </w:rPr>
        <w:t>ZV minősítés = [(Bírálat3+Bírálat1vagy2+Védés)</w:t>
      </w:r>
      <w:r w:rsidR="0025360F">
        <w:rPr>
          <w:b/>
          <w:i/>
        </w:rPr>
        <w:t xml:space="preserve"> / 3</w:t>
      </w:r>
      <w:r w:rsidRPr="00C14941">
        <w:rPr>
          <w:b/>
          <w:i/>
        </w:rPr>
        <w:t xml:space="preserve">; két tizedesre </w:t>
      </w:r>
      <w:r w:rsidR="0025360F">
        <w:rPr>
          <w:b/>
          <w:i/>
        </w:rPr>
        <w:t>kerekítve</w:t>
      </w:r>
      <w:r w:rsidRPr="00C14941">
        <w:rPr>
          <w:b/>
          <w:i/>
        </w:rPr>
        <w:t>]</w:t>
      </w:r>
    </w:p>
    <w:p w14:paraId="7B69F88A" w14:textId="77777777" w:rsidR="004A02D8" w:rsidRPr="007A64ED" w:rsidRDefault="004A02D8" w:rsidP="004A02D8">
      <w:pPr>
        <w:rPr>
          <w:sz w:val="22"/>
          <w:szCs w:val="22"/>
        </w:rPr>
      </w:pPr>
    </w:p>
    <w:p w14:paraId="7B69F88B" w14:textId="77777777" w:rsidR="004A02D8" w:rsidRPr="008A5DD1" w:rsidRDefault="004A02D8" w:rsidP="004A02D8">
      <w:pPr>
        <w:jc w:val="both"/>
      </w:pPr>
      <w:r w:rsidRPr="008A5DD1">
        <w:lastRenderedPageBreak/>
        <w:t>(</w:t>
      </w:r>
      <w:r w:rsidR="0025360F">
        <w:t>6</w:t>
      </w:r>
      <w:r w:rsidRPr="008A5DD1">
        <w:t xml:space="preserve">) Amennyiben a </w:t>
      </w:r>
      <w:r w:rsidR="0025360F">
        <w:t>szakdolgozat</w:t>
      </w:r>
      <w:r w:rsidRPr="008A5DD1">
        <w:t xml:space="preserve"> megvédése sikertelen, a hallgatónak új szakdolgozatot kell készítenie. Az új szakdolgozat beadására </w:t>
      </w:r>
      <w:r w:rsidRPr="005B416C">
        <w:t>legkorábban</w:t>
      </w:r>
      <w:r w:rsidRPr="008A5DD1">
        <w:t xml:space="preserve"> a sikertelen vizsgát követő </w:t>
      </w:r>
      <w:r>
        <w:t>szakdolgozat leadási</w:t>
      </w:r>
      <w:r w:rsidRPr="008A5DD1">
        <w:t xml:space="preserve"> időszakban </w:t>
      </w:r>
      <w:r w:rsidRPr="005B416C">
        <w:t>kerülhet</w:t>
      </w:r>
      <w:r w:rsidRPr="008A5DD1">
        <w:t xml:space="preserve"> sor. </w:t>
      </w:r>
    </w:p>
    <w:p w14:paraId="7B69F88C" w14:textId="77777777" w:rsidR="00B65805" w:rsidRDefault="00B65805" w:rsidP="0025360F">
      <w:pPr>
        <w:rPr>
          <w:b/>
        </w:rPr>
      </w:pPr>
    </w:p>
    <w:p w14:paraId="7B69F88D" w14:textId="77777777" w:rsidR="003C0B0D" w:rsidRDefault="003C0B0D" w:rsidP="0025360F">
      <w:pPr>
        <w:rPr>
          <w:b/>
        </w:rPr>
      </w:pPr>
    </w:p>
    <w:p w14:paraId="7B69F88E" w14:textId="77777777" w:rsidR="00BD7680" w:rsidRPr="00BD7680" w:rsidRDefault="007226AE" w:rsidP="0025360F">
      <w:pPr>
        <w:rPr>
          <w:b/>
        </w:rPr>
      </w:pPr>
      <w:r>
        <w:rPr>
          <w:b/>
        </w:rPr>
        <w:t>2</w:t>
      </w:r>
      <w:r w:rsidR="0025360F">
        <w:rPr>
          <w:b/>
        </w:rPr>
        <w:t xml:space="preserve">. § </w:t>
      </w:r>
      <w:r w:rsidR="00BD7680" w:rsidRPr="00BD7680">
        <w:rPr>
          <w:b/>
        </w:rPr>
        <w:t xml:space="preserve">A Felsőoktatási </w:t>
      </w:r>
      <w:r w:rsidR="000B5BE3">
        <w:rPr>
          <w:b/>
        </w:rPr>
        <w:t>s</w:t>
      </w:r>
      <w:r w:rsidR="00BD7680" w:rsidRPr="00BD7680">
        <w:rPr>
          <w:b/>
        </w:rPr>
        <w:t xml:space="preserve">zakképzésekre (FOKSZ) vonatkozó szabályok </w:t>
      </w:r>
    </w:p>
    <w:p w14:paraId="7B69F88F" w14:textId="77777777" w:rsidR="00BD7680" w:rsidRDefault="00BD7680" w:rsidP="00253272">
      <w:pPr>
        <w:jc w:val="both"/>
      </w:pPr>
    </w:p>
    <w:p w14:paraId="7B69F890" w14:textId="77777777" w:rsidR="003C0B0D" w:rsidRDefault="003C0B0D" w:rsidP="003C0B0D">
      <w:pPr>
        <w:jc w:val="both"/>
        <w:rPr>
          <w:bCs/>
        </w:rPr>
      </w:pPr>
      <w:r w:rsidRPr="00BD7680">
        <w:rPr>
          <w:bCs/>
        </w:rPr>
        <w:t>(</w:t>
      </w:r>
      <w:r>
        <w:rPr>
          <w:bCs/>
        </w:rPr>
        <w:t>1</w:t>
      </w:r>
      <w:r w:rsidRPr="00BD7680">
        <w:rPr>
          <w:bCs/>
        </w:rPr>
        <w:t xml:space="preserve">) A </w:t>
      </w:r>
      <w:r>
        <w:rPr>
          <w:bCs/>
        </w:rPr>
        <w:t>felsőoktatási szakképzés</w:t>
      </w:r>
      <w:r w:rsidRPr="00BD7680">
        <w:rPr>
          <w:bCs/>
        </w:rPr>
        <w:t xml:space="preserve"> szóbeli szakmai záróvizsgával zár</w:t>
      </w:r>
      <w:r>
        <w:rPr>
          <w:bCs/>
        </w:rPr>
        <w:t>ul</w:t>
      </w:r>
      <w:r w:rsidRPr="00BD7680">
        <w:rPr>
          <w:bCs/>
        </w:rPr>
        <w:t xml:space="preserve">, </w:t>
      </w:r>
      <w:r>
        <w:rPr>
          <w:bCs/>
        </w:rPr>
        <w:t>mely során a hallgató a kijelölt vizsga</w:t>
      </w:r>
      <w:r w:rsidRPr="00BD7680">
        <w:rPr>
          <w:bCs/>
        </w:rPr>
        <w:t>bizottság előtt</w:t>
      </w:r>
      <w:r>
        <w:rPr>
          <w:bCs/>
        </w:rPr>
        <w:t xml:space="preserve"> egy-egy tételt húz az alábbi két tételsorból:</w:t>
      </w:r>
      <w:r w:rsidRPr="00BD7680">
        <w:rPr>
          <w:bCs/>
        </w:rPr>
        <w:t xml:space="preserve"> </w:t>
      </w:r>
    </w:p>
    <w:p w14:paraId="7B69F891" w14:textId="77777777" w:rsidR="003C0B0D" w:rsidRDefault="003C0B0D" w:rsidP="003C0B0D">
      <w:pPr>
        <w:ind w:firstLine="708"/>
        <w:jc w:val="both"/>
        <w:rPr>
          <w:bCs/>
        </w:rPr>
      </w:pPr>
      <w:r w:rsidRPr="00BD7680">
        <w:rPr>
          <w:bCs/>
        </w:rPr>
        <w:t>- „A” tételsor: 10 tétel a közös, alapozó ismeretkör</w:t>
      </w:r>
      <w:r>
        <w:rPr>
          <w:bCs/>
        </w:rPr>
        <w:t>ök</w:t>
      </w:r>
      <w:r w:rsidRPr="00BD7680">
        <w:rPr>
          <w:bCs/>
        </w:rPr>
        <w:t xml:space="preserve">ből, </w:t>
      </w:r>
    </w:p>
    <w:p w14:paraId="7B69F892" w14:textId="77777777" w:rsidR="003C0B0D" w:rsidRDefault="003C0B0D" w:rsidP="003C0B0D">
      <w:pPr>
        <w:ind w:left="708"/>
        <w:jc w:val="both"/>
        <w:rPr>
          <w:bCs/>
        </w:rPr>
      </w:pPr>
      <w:r w:rsidRPr="00BD7680">
        <w:rPr>
          <w:bCs/>
        </w:rPr>
        <w:t xml:space="preserve">- „B” tételsor: 10 </w:t>
      </w:r>
      <w:r>
        <w:rPr>
          <w:bCs/>
        </w:rPr>
        <w:t xml:space="preserve">tétel </w:t>
      </w:r>
      <w:r w:rsidRPr="00BD7680">
        <w:rPr>
          <w:bCs/>
        </w:rPr>
        <w:t>szakmaspecifikus ismeretkör</w:t>
      </w:r>
      <w:r>
        <w:rPr>
          <w:bCs/>
        </w:rPr>
        <w:t>ök</w:t>
      </w:r>
      <w:r w:rsidRPr="00BD7680">
        <w:rPr>
          <w:bCs/>
        </w:rPr>
        <w:t xml:space="preserve">ből. </w:t>
      </w:r>
    </w:p>
    <w:p w14:paraId="7B69F893" w14:textId="77777777" w:rsidR="003C0B0D" w:rsidRDefault="003C0B0D" w:rsidP="003C0B0D">
      <w:pPr>
        <w:ind w:left="708"/>
        <w:jc w:val="both"/>
        <w:rPr>
          <w:bCs/>
        </w:rPr>
      </w:pPr>
    </w:p>
    <w:p w14:paraId="7B69F894" w14:textId="77777777" w:rsidR="003C0B0D" w:rsidRDefault="003C0B0D" w:rsidP="003C0B0D">
      <w:pPr>
        <w:jc w:val="both"/>
        <w:rPr>
          <w:bCs/>
        </w:rPr>
      </w:pPr>
      <w:r>
        <w:rPr>
          <w:bCs/>
        </w:rPr>
        <w:t>(2) Ha a hallgató teljesítménye mindkét tételből elégtelen, akkor a záróvizsga sikertelennek minősül.</w:t>
      </w:r>
    </w:p>
    <w:p w14:paraId="7B69F895" w14:textId="77777777" w:rsidR="003C0B0D" w:rsidRDefault="003C0B0D" w:rsidP="003C0B0D">
      <w:pPr>
        <w:jc w:val="both"/>
        <w:rPr>
          <w:bCs/>
        </w:rPr>
      </w:pPr>
    </w:p>
    <w:p w14:paraId="7B69F896" w14:textId="77777777" w:rsidR="003C0B0D" w:rsidRDefault="003C0B0D" w:rsidP="003C0B0D">
      <w:pPr>
        <w:jc w:val="both"/>
        <w:rPr>
          <w:bCs/>
        </w:rPr>
      </w:pPr>
      <w:r>
        <w:rPr>
          <w:bCs/>
        </w:rPr>
        <w:t>(3) Amennyiben a hallgató teljesítménye az egyik kihúzott tételből legalább elégséges, a másik tételből viszont elégtelen, a bizottság lehetőséget biztosít póttétel húzására. Ebben az esetben a póttétel az elégtelenre minősített tétel helyébe lép. A póttételt a vizsgázónak ugyanabból a tételsorból kell kihúznia, melyből az elégtelenre minősített tételt húzta. Ha a vizsgázó teljesítménye a póttételből is elégtelen, akkor a záróvizsga sikertelennek minősül, ellenkező esetben a záróvizsga minősítése elégséges (2,00).</w:t>
      </w:r>
    </w:p>
    <w:p w14:paraId="7B69F897" w14:textId="77777777" w:rsidR="003C0B0D" w:rsidRDefault="003C0B0D" w:rsidP="003C0B0D">
      <w:pPr>
        <w:jc w:val="both"/>
        <w:rPr>
          <w:bCs/>
        </w:rPr>
      </w:pPr>
    </w:p>
    <w:p w14:paraId="7B69F898" w14:textId="77777777" w:rsidR="003C0B0D" w:rsidRDefault="003C0B0D" w:rsidP="003C0B0D">
      <w:pPr>
        <w:jc w:val="both"/>
        <w:rPr>
          <w:bCs/>
        </w:rPr>
      </w:pPr>
      <w:r>
        <w:rPr>
          <w:bCs/>
        </w:rPr>
        <w:t>(4) Amennyiben a hallgató mindkét eredetileg kihúzott tételből legalább elégséges érdemjegyet kap, akkor a záróvizsga minősítését az alábbi módon kell megállapítani:</w:t>
      </w:r>
    </w:p>
    <w:p w14:paraId="7B69F899" w14:textId="77777777" w:rsidR="003C0B0D" w:rsidRDefault="003C0B0D" w:rsidP="003C0B0D">
      <w:pPr>
        <w:jc w:val="both"/>
        <w:rPr>
          <w:bCs/>
        </w:rPr>
      </w:pPr>
      <w:r>
        <w:rPr>
          <w:bCs/>
        </w:rPr>
        <w:t xml:space="preserve"> </w:t>
      </w:r>
    </w:p>
    <w:p w14:paraId="7B69F89A" w14:textId="77777777" w:rsidR="003C0B0D" w:rsidRPr="00BD7680" w:rsidRDefault="003C0B0D" w:rsidP="003C0B0D">
      <w:pPr>
        <w:jc w:val="center"/>
        <w:rPr>
          <w:b/>
          <w:bCs/>
        </w:rPr>
      </w:pPr>
      <w:r w:rsidRPr="00BD7680">
        <w:rPr>
          <w:b/>
          <w:bCs/>
        </w:rPr>
        <w:t xml:space="preserve">ZV minősítés = </w:t>
      </w:r>
      <w:r>
        <w:rPr>
          <w:b/>
          <w:bCs/>
        </w:rPr>
        <w:t>[</w:t>
      </w:r>
      <w:r w:rsidRPr="00BD7680">
        <w:rPr>
          <w:b/>
          <w:bCs/>
        </w:rPr>
        <w:t xml:space="preserve">(szóbeli A + szóbeli B) </w:t>
      </w:r>
      <w:r>
        <w:rPr>
          <w:b/>
          <w:bCs/>
        </w:rPr>
        <w:t>/</w:t>
      </w:r>
      <w:r w:rsidRPr="00BD7680">
        <w:rPr>
          <w:b/>
          <w:bCs/>
        </w:rPr>
        <w:t xml:space="preserve"> 2; két tizedesre </w:t>
      </w:r>
      <w:r>
        <w:rPr>
          <w:b/>
          <w:bCs/>
        </w:rPr>
        <w:t>kerekítve]</w:t>
      </w:r>
    </w:p>
    <w:p w14:paraId="7B69F89B" w14:textId="77777777" w:rsidR="003C0B0D" w:rsidRDefault="003C0B0D" w:rsidP="000B5BE3">
      <w:pPr>
        <w:jc w:val="both"/>
        <w:rPr>
          <w:bCs/>
        </w:rPr>
      </w:pPr>
    </w:p>
    <w:p w14:paraId="7B69F89C" w14:textId="77777777" w:rsidR="004A1CB5" w:rsidRDefault="004A1CB5" w:rsidP="000B5BE3">
      <w:pPr>
        <w:jc w:val="both"/>
        <w:rPr>
          <w:bCs/>
        </w:rPr>
      </w:pPr>
    </w:p>
    <w:p w14:paraId="7B69F89D" w14:textId="77777777" w:rsidR="000E6AF3" w:rsidRDefault="007226AE" w:rsidP="000B5BE3">
      <w:pPr>
        <w:jc w:val="both"/>
        <w:rPr>
          <w:b/>
          <w:bCs/>
        </w:rPr>
      </w:pPr>
      <w:r>
        <w:rPr>
          <w:b/>
          <w:bCs/>
        </w:rPr>
        <w:t>3</w:t>
      </w:r>
      <w:r w:rsidR="000E6AF3" w:rsidRPr="000E6AF3">
        <w:rPr>
          <w:b/>
          <w:bCs/>
        </w:rPr>
        <w:t xml:space="preserve">. § A záróvizsga </w:t>
      </w:r>
      <w:r w:rsidR="000E6AF3">
        <w:rPr>
          <w:b/>
          <w:bCs/>
        </w:rPr>
        <w:t xml:space="preserve">szöveges </w:t>
      </w:r>
      <w:r w:rsidR="000E6AF3" w:rsidRPr="000E6AF3">
        <w:rPr>
          <w:b/>
          <w:bCs/>
        </w:rPr>
        <w:t>minősítés</w:t>
      </w:r>
      <w:r w:rsidR="000E6AF3">
        <w:rPr>
          <w:b/>
          <w:bCs/>
        </w:rPr>
        <w:t>e</w:t>
      </w:r>
    </w:p>
    <w:p w14:paraId="7B69F89E" w14:textId="77777777" w:rsidR="000E6AF3" w:rsidRDefault="000E6AF3" w:rsidP="000B5BE3">
      <w:pPr>
        <w:jc w:val="both"/>
        <w:rPr>
          <w:b/>
          <w:bCs/>
        </w:rPr>
      </w:pPr>
    </w:p>
    <w:p w14:paraId="7B69F89F" w14:textId="77777777" w:rsidR="000E6AF3" w:rsidRDefault="000E6AF3" w:rsidP="000B5BE3">
      <w:pPr>
        <w:jc w:val="both"/>
        <w:rPr>
          <w:bCs/>
        </w:rPr>
      </w:pPr>
      <w:r w:rsidRPr="000E6AF3">
        <w:rPr>
          <w:bCs/>
        </w:rPr>
        <w:t xml:space="preserve">(1) </w:t>
      </w:r>
      <w:r w:rsidR="007226AE">
        <w:rPr>
          <w:bCs/>
        </w:rPr>
        <w:t>A záróvizsga minősítését a</w:t>
      </w:r>
      <w:r w:rsidRPr="000E6AF3">
        <w:rPr>
          <w:bCs/>
        </w:rPr>
        <w:t>z 1-</w:t>
      </w:r>
      <w:r w:rsidR="007226AE">
        <w:rPr>
          <w:bCs/>
        </w:rPr>
        <w:t>2</w:t>
      </w:r>
      <w:r w:rsidRPr="000E6AF3">
        <w:rPr>
          <w:bCs/>
        </w:rPr>
        <w:t>. § által definiált átlageredmény mellett szöveges formában is meg kell határozni az alábbi skála alapján:</w:t>
      </w:r>
    </w:p>
    <w:p w14:paraId="7B69F8A0" w14:textId="77777777" w:rsidR="000E6AF3" w:rsidRPr="003C3D68" w:rsidRDefault="000E6AF3" w:rsidP="000E6AF3">
      <w:pPr>
        <w:tabs>
          <w:tab w:val="left" w:pos="851"/>
          <w:tab w:val="left" w:pos="2835"/>
        </w:tabs>
      </w:pPr>
      <w:r w:rsidRPr="003C3D68">
        <w:tab/>
        <w:t>kitűnő</w:t>
      </w:r>
      <w:r w:rsidRPr="003C3D68">
        <w:tab/>
        <w:t xml:space="preserve"> 5,00 </w:t>
      </w:r>
    </w:p>
    <w:p w14:paraId="7B69F8A1" w14:textId="77777777"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  <w:t>jeles</w:t>
      </w:r>
      <w:r w:rsidRPr="003C3D68">
        <w:tab/>
        <w:t>4,51 - 4,99</w:t>
      </w:r>
    </w:p>
    <w:p w14:paraId="7B69F8A2" w14:textId="77777777"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  <w:t>jó</w:t>
      </w:r>
      <w:r w:rsidRPr="003C3D68">
        <w:tab/>
        <w:t>3,51 - 4,50</w:t>
      </w:r>
    </w:p>
    <w:p w14:paraId="7B69F8A3" w14:textId="77777777" w:rsidR="000E6AF3" w:rsidRDefault="000E6AF3" w:rsidP="000E6AF3">
      <w:pPr>
        <w:tabs>
          <w:tab w:val="left" w:pos="851"/>
          <w:tab w:val="left" w:pos="2268"/>
        </w:tabs>
      </w:pPr>
      <w:r w:rsidRPr="003C3D68">
        <w:tab/>
        <w:t>közepes</w:t>
      </w:r>
      <w:r w:rsidRPr="003C3D68">
        <w:tab/>
        <w:t>2,51 - 3,50</w:t>
      </w:r>
    </w:p>
    <w:p w14:paraId="7B69F8A4" w14:textId="77777777" w:rsidR="000E6AF3" w:rsidRPr="003C3D68" w:rsidRDefault="000E6AF3" w:rsidP="000E6AF3">
      <w:pPr>
        <w:tabs>
          <w:tab w:val="left" w:pos="851"/>
          <w:tab w:val="left" w:pos="2268"/>
        </w:tabs>
      </w:pPr>
      <w:r>
        <w:tab/>
        <w:t>elégséges</w:t>
      </w:r>
      <w:r>
        <w:tab/>
        <w:t xml:space="preserve">2,00 </w:t>
      </w:r>
      <w:r w:rsidR="00CE0DF1">
        <w:t>-</w:t>
      </w:r>
      <w:r>
        <w:t xml:space="preserve"> 2,50</w:t>
      </w:r>
    </w:p>
    <w:p w14:paraId="7B69F8A5" w14:textId="77777777" w:rsidR="00BD7680" w:rsidRDefault="000E6AF3" w:rsidP="003C0B0D">
      <w:pPr>
        <w:rPr>
          <w:bCs/>
        </w:rPr>
      </w:pPr>
      <w:r w:rsidRPr="003C3D68">
        <w:tab/>
      </w:r>
      <w:r>
        <w:t xml:space="preserve">  </w:t>
      </w:r>
    </w:p>
    <w:p w14:paraId="7B69F8A6" w14:textId="77777777" w:rsidR="000E6AF3" w:rsidRDefault="000E6AF3" w:rsidP="00253272">
      <w:pPr>
        <w:jc w:val="both"/>
        <w:rPr>
          <w:bCs/>
        </w:rPr>
      </w:pPr>
    </w:p>
    <w:p w14:paraId="7B69F8A7" w14:textId="77777777" w:rsidR="00B65805" w:rsidRDefault="00B65805" w:rsidP="00B65805">
      <w:pPr>
        <w:jc w:val="center"/>
        <w:rPr>
          <w:b/>
        </w:rPr>
      </w:pPr>
      <w:r>
        <w:rPr>
          <w:b/>
        </w:rPr>
        <w:t>I</w:t>
      </w:r>
      <w:r w:rsidR="00AB58B0">
        <w:rPr>
          <w:b/>
        </w:rPr>
        <w:t>I</w:t>
      </w:r>
      <w:r>
        <w:rPr>
          <w:b/>
        </w:rPr>
        <w:t>. AZ OKLEVÉLRE VONATKOZÓ SZABÁLYOK</w:t>
      </w:r>
    </w:p>
    <w:p w14:paraId="7B69F8A8" w14:textId="77777777" w:rsidR="002E423C" w:rsidRPr="003C3D68" w:rsidRDefault="002E423C" w:rsidP="002E423C">
      <w:pPr>
        <w:ind w:left="426" w:hanging="426"/>
      </w:pPr>
    </w:p>
    <w:p w14:paraId="7B69F8A9" w14:textId="77777777" w:rsidR="00B65805" w:rsidRPr="00B65805" w:rsidRDefault="0007026F" w:rsidP="00CD5B5C">
      <w:pPr>
        <w:jc w:val="both"/>
        <w:rPr>
          <w:b/>
        </w:rPr>
      </w:pPr>
      <w:r>
        <w:rPr>
          <w:b/>
        </w:rPr>
        <w:t>4</w:t>
      </w:r>
      <w:r w:rsidR="00B65805">
        <w:rPr>
          <w:b/>
        </w:rPr>
        <w:t>. § Az oklevél minősítését</w:t>
      </w:r>
      <w:r w:rsidR="00CD5B5C">
        <w:rPr>
          <w:b/>
        </w:rPr>
        <w:t xml:space="preserve"> a felsőoktatási szakképzések (FOKSZ), </w:t>
      </w:r>
      <w:r w:rsidR="00B65805">
        <w:rPr>
          <w:b/>
        </w:rPr>
        <w:t>az alapképzések (BA)</w:t>
      </w:r>
      <w:r w:rsidR="00C1715D">
        <w:rPr>
          <w:b/>
        </w:rPr>
        <w:t>,</w:t>
      </w:r>
      <w:r w:rsidR="00B65805">
        <w:rPr>
          <w:b/>
        </w:rPr>
        <w:t xml:space="preserve"> </w:t>
      </w:r>
      <w:r w:rsidR="00CD5B5C">
        <w:rPr>
          <w:b/>
        </w:rPr>
        <w:t xml:space="preserve">a </w:t>
      </w:r>
      <w:r w:rsidR="00B65805">
        <w:rPr>
          <w:b/>
        </w:rPr>
        <w:t>mesterképzések (</w:t>
      </w:r>
      <w:proofErr w:type="spellStart"/>
      <w:r w:rsidR="00B65805">
        <w:rPr>
          <w:b/>
        </w:rPr>
        <w:t>MSc</w:t>
      </w:r>
      <w:proofErr w:type="spellEnd"/>
      <w:r w:rsidR="00B65805">
        <w:rPr>
          <w:b/>
        </w:rPr>
        <w:t>)</w:t>
      </w:r>
      <w:r w:rsidR="00CD5B5C">
        <w:rPr>
          <w:b/>
        </w:rPr>
        <w:t xml:space="preserve"> és</w:t>
      </w:r>
      <w:r w:rsidR="007226AE">
        <w:rPr>
          <w:b/>
        </w:rPr>
        <w:t xml:space="preserve"> az osztatlan mesterképzés</w:t>
      </w:r>
      <w:r w:rsidR="00C1715D">
        <w:rPr>
          <w:b/>
        </w:rPr>
        <w:t xml:space="preserve"> </w:t>
      </w:r>
      <w:r w:rsidR="00B65805">
        <w:rPr>
          <w:b/>
        </w:rPr>
        <w:t xml:space="preserve">esetén a következőképpen kell meghatározni: </w:t>
      </w:r>
    </w:p>
    <w:p w14:paraId="7B69F8AA" w14:textId="77777777" w:rsidR="00B65805" w:rsidRDefault="00B65805" w:rsidP="00C1715D">
      <w:pPr>
        <w:jc w:val="both"/>
      </w:pPr>
    </w:p>
    <w:p w14:paraId="7B69F8AB" w14:textId="77777777" w:rsidR="002E423C" w:rsidRDefault="002E423C" w:rsidP="00C1715D">
      <w:pPr>
        <w:jc w:val="both"/>
      </w:pPr>
      <w:r w:rsidRPr="003C3D68">
        <w:rPr>
          <w:bCs/>
        </w:rPr>
        <w:t>(</w:t>
      </w:r>
      <w:r w:rsidR="0007026F">
        <w:rPr>
          <w:bCs/>
        </w:rPr>
        <w:t>1</w:t>
      </w:r>
      <w:r w:rsidRPr="003C3D68">
        <w:rPr>
          <w:bCs/>
        </w:rPr>
        <w:t xml:space="preserve">) A </w:t>
      </w:r>
      <w:r w:rsidR="0007026F">
        <w:rPr>
          <w:bCs/>
        </w:rPr>
        <w:t xml:space="preserve">gazdaságtudományi </w:t>
      </w:r>
      <w:r w:rsidR="00CD5B5C">
        <w:rPr>
          <w:bCs/>
        </w:rPr>
        <w:t xml:space="preserve">FOKSZ-oklevél, </w:t>
      </w:r>
      <w:r w:rsidR="0007026F">
        <w:rPr>
          <w:bCs/>
        </w:rPr>
        <w:t xml:space="preserve">BA-oklevél (diploma), </w:t>
      </w:r>
      <w:proofErr w:type="spellStart"/>
      <w:r w:rsidRPr="00B65805">
        <w:t>MSc</w:t>
      </w:r>
      <w:proofErr w:type="spellEnd"/>
      <w:r w:rsidRPr="003C3D68">
        <w:rPr>
          <w:b/>
        </w:rPr>
        <w:t>-</w:t>
      </w:r>
      <w:r w:rsidRPr="003C3D68">
        <w:t>oklevél (diploma)</w:t>
      </w:r>
      <w:r w:rsidR="0007026F">
        <w:t xml:space="preserve"> és az osztatlan mesterképzésen szerzett oklevél (diploma) minősítése egységesen az alábbi:</w:t>
      </w:r>
    </w:p>
    <w:p w14:paraId="7B69F8AC" w14:textId="77777777" w:rsidR="0007026F" w:rsidRDefault="0007026F" w:rsidP="00C1715D">
      <w:pPr>
        <w:jc w:val="both"/>
      </w:pPr>
    </w:p>
    <w:p w14:paraId="7B69F8AD" w14:textId="77777777" w:rsidR="004A1CB5" w:rsidRDefault="004A1CB5" w:rsidP="00C1715D">
      <w:pPr>
        <w:jc w:val="both"/>
      </w:pPr>
    </w:p>
    <w:p w14:paraId="7B69F8AE" w14:textId="77777777" w:rsidR="004A1CB5" w:rsidRDefault="004A1CB5" w:rsidP="00C1715D">
      <w:pPr>
        <w:jc w:val="both"/>
      </w:pPr>
    </w:p>
    <w:p w14:paraId="7B69F8AF" w14:textId="77777777" w:rsidR="003C0B0D" w:rsidRDefault="003C0B0D" w:rsidP="003C0B0D">
      <w:pPr>
        <w:jc w:val="center"/>
        <w:rPr>
          <w:b/>
          <w:i/>
        </w:rPr>
      </w:pPr>
      <w:r>
        <w:rPr>
          <w:b/>
          <w:i/>
        </w:rPr>
        <w:lastRenderedPageBreak/>
        <w:t>oklev</w:t>
      </w:r>
      <w:r w:rsidR="0007026F">
        <w:rPr>
          <w:b/>
          <w:i/>
        </w:rPr>
        <w:t>él minősítése</w:t>
      </w:r>
      <w:r>
        <w:rPr>
          <w:b/>
          <w:i/>
        </w:rPr>
        <w:t xml:space="preserve"> =</w:t>
      </w:r>
    </w:p>
    <w:p w14:paraId="7B69F8B0" w14:textId="77777777" w:rsidR="0007026F" w:rsidRPr="0019575D" w:rsidRDefault="003C0B0D" w:rsidP="003C0B0D">
      <w:pPr>
        <w:jc w:val="center"/>
        <w:rPr>
          <w:b/>
          <w:i/>
        </w:rPr>
      </w:pPr>
      <w:r>
        <w:rPr>
          <w:b/>
          <w:i/>
        </w:rPr>
        <w:t>= [</w:t>
      </w:r>
      <w:r w:rsidRPr="003C0B0D">
        <w:rPr>
          <w:b/>
          <w:i/>
        </w:rPr>
        <w:t>(2</w:t>
      </w:r>
      <w:r w:rsidR="004A1CB5">
        <w:rPr>
          <w:b/>
          <w:i/>
        </w:rPr>
        <w:t xml:space="preserve"> </w:t>
      </w:r>
      <w:r w:rsidRPr="0019575D">
        <w:rPr>
          <w:b/>
          <w:i/>
        </w:rPr>
        <w:t>*</w:t>
      </w:r>
      <w:r w:rsidR="004A1CB5" w:rsidRPr="0019575D">
        <w:rPr>
          <w:b/>
          <w:i/>
        </w:rPr>
        <w:t xml:space="preserve"> a (4) bekezdés szerinti tanulmányi átlageredmény</w:t>
      </w:r>
      <w:r w:rsidRPr="0019575D">
        <w:rPr>
          <w:b/>
          <w:i/>
        </w:rPr>
        <w:t xml:space="preserve"> + záróvizsga minősítése) / 3, két </w:t>
      </w:r>
      <w:bookmarkStart w:id="0" w:name="_GoBack"/>
      <w:bookmarkEnd w:id="0"/>
      <w:r w:rsidRPr="0019575D">
        <w:rPr>
          <w:b/>
          <w:i/>
        </w:rPr>
        <w:t>tizedesre kerekítve]</w:t>
      </w:r>
    </w:p>
    <w:p w14:paraId="7B69F8B1" w14:textId="77777777" w:rsidR="004A1CB5" w:rsidRPr="0019575D" w:rsidRDefault="004A1CB5" w:rsidP="003C0B0D">
      <w:pPr>
        <w:jc w:val="both"/>
      </w:pPr>
    </w:p>
    <w:p w14:paraId="7B69F8B2" w14:textId="77777777" w:rsidR="0007026F" w:rsidRPr="0019575D" w:rsidRDefault="00AB58B0" w:rsidP="003C0B0D">
      <w:pPr>
        <w:jc w:val="both"/>
      </w:pPr>
      <w:r w:rsidRPr="0019575D">
        <w:t>(</w:t>
      </w:r>
      <w:r w:rsidR="00CD5B5C" w:rsidRPr="0019575D">
        <w:t>2</w:t>
      </w:r>
      <w:r w:rsidRPr="0019575D">
        <w:t xml:space="preserve">) </w:t>
      </w:r>
      <w:r w:rsidR="0007026F" w:rsidRPr="0019575D">
        <w:t>Az oklevél-minősítést az átlageredmény alapján szövegesen is meg kell adni az alábbi skála szerint:</w:t>
      </w:r>
      <w:r w:rsidRPr="0019575D">
        <w:tab/>
      </w:r>
    </w:p>
    <w:p w14:paraId="7B69F8B3" w14:textId="77777777" w:rsidR="003C0B0D" w:rsidRPr="0019575D" w:rsidRDefault="0007026F" w:rsidP="00C1715D">
      <w:pPr>
        <w:tabs>
          <w:tab w:val="left" w:pos="851"/>
          <w:tab w:val="left" w:pos="2268"/>
        </w:tabs>
        <w:jc w:val="both"/>
      </w:pPr>
      <w:r w:rsidRPr="0019575D">
        <w:tab/>
      </w:r>
      <w:r w:rsidR="003C0B0D" w:rsidRPr="0019575D">
        <w:t>kitűnő</w:t>
      </w:r>
      <w:r w:rsidR="003C0B0D" w:rsidRPr="0019575D">
        <w:tab/>
        <w:t xml:space="preserve"> </w:t>
      </w:r>
      <w:r w:rsidR="003C0B0D" w:rsidRPr="0019575D">
        <w:tab/>
        <w:t xml:space="preserve"> 5,00</w:t>
      </w:r>
    </w:p>
    <w:p w14:paraId="7B69F8B4" w14:textId="77777777" w:rsidR="00AB58B0" w:rsidRPr="0019575D" w:rsidRDefault="003C0B0D" w:rsidP="00C1715D">
      <w:pPr>
        <w:tabs>
          <w:tab w:val="left" w:pos="851"/>
          <w:tab w:val="left" w:pos="2268"/>
        </w:tabs>
        <w:jc w:val="both"/>
      </w:pPr>
      <w:r w:rsidRPr="0019575D">
        <w:tab/>
      </w:r>
      <w:r w:rsidR="00AB58B0" w:rsidRPr="0019575D">
        <w:t>jeles</w:t>
      </w:r>
      <w:r w:rsidR="00AB58B0" w:rsidRPr="0019575D">
        <w:tab/>
        <w:t>4,51 - 4,99</w:t>
      </w:r>
    </w:p>
    <w:p w14:paraId="7B69F8B5" w14:textId="77777777" w:rsidR="00AB58B0" w:rsidRPr="0019575D" w:rsidRDefault="00AB58B0" w:rsidP="00C1715D">
      <w:pPr>
        <w:tabs>
          <w:tab w:val="left" w:pos="851"/>
          <w:tab w:val="left" w:pos="2268"/>
        </w:tabs>
        <w:jc w:val="both"/>
      </w:pPr>
      <w:r w:rsidRPr="0019575D">
        <w:tab/>
        <w:t>jó</w:t>
      </w:r>
      <w:r w:rsidRPr="0019575D">
        <w:tab/>
        <w:t>3,51 - 4,50</w:t>
      </w:r>
    </w:p>
    <w:p w14:paraId="7B69F8B6" w14:textId="77777777" w:rsidR="00AB58B0" w:rsidRPr="0019575D" w:rsidRDefault="00AB58B0" w:rsidP="00C1715D">
      <w:pPr>
        <w:tabs>
          <w:tab w:val="left" w:pos="851"/>
          <w:tab w:val="left" w:pos="2268"/>
        </w:tabs>
        <w:jc w:val="both"/>
      </w:pPr>
      <w:r w:rsidRPr="0019575D">
        <w:tab/>
        <w:t>közepes</w:t>
      </w:r>
      <w:r w:rsidRPr="0019575D">
        <w:tab/>
        <w:t>2,51 - 3,50</w:t>
      </w:r>
    </w:p>
    <w:p w14:paraId="7B69F8B7" w14:textId="77777777" w:rsidR="000E6AF3" w:rsidRPr="0019575D" w:rsidRDefault="000E6AF3" w:rsidP="00C1715D">
      <w:pPr>
        <w:tabs>
          <w:tab w:val="left" w:pos="851"/>
          <w:tab w:val="left" w:pos="2268"/>
        </w:tabs>
        <w:jc w:val="both"/>
      </w:pPr>
      <w:r w:rsidRPr="0019575D">
        <w:tab/>
        <w:t>elégséges</w:t>
      </w:r>
      <w:r w:rsidRPr="0019575D">
        <w:tab/>
        <w:t xml:space="preserve">2,00 </w:t>
      </w:r>
      <w:r w:rsidR="00CE0DF1" w:rsidRPr="0019575D">
        <w:t>-</w:t>
      </w:r>
      <w:r w:rsidRPr="0019575D">
        <w:t xml:space="preserve"> 2,50</w:t>
      </w:r>
    </w:p>
    <w:p w14:paraId="7B69F8B8" w14:textId="77777777" w:rsidR="00AB58B0" w:rsidRPr="0019575D" w:rsidRDefault="00AB58B0" w:rsidP="00C1715D">
      <w:pPr>
        <w:jc w:val="both"/>
      </w:pPr>
      <w:r w:rsidRPr="0019575D">
        <w:tab/>
      </w:r>
      <w:r w:rsidR="000E6AF3" w:rsidRPr="0019575D">
        <w:t xml:space="preserve">  </w:t>
      </w:r>
    </w:p>
    <w:p w14:paraId="7B69F8B9" w14:textId="77777777" w:rsidR="000E6AF3" w:rsidRPr="0019575D" w:rsidRDefault="000E6AF3" w:rsidP="00C1715D">
      <w:pPr>
        <w:jc w:val="both"/>
      </w:pPr>
      <w:r w:rsidRPr="0019575D">
        <w:t>(</w:t>
      </w:r>
      <w:r w:rsidR="00CD5B5C" w:rsidRPr="0019575D">
        <w:t>3</w:t>
      </w:r>
      <w:r w:rsidRPr="0019575D">
        <w:t>) Az oklevélen annak minősítése a fentiek alapján szöveggel és számmal (két tizedesre kerekítve) egyaránt szerepel [pl. jeles (4,74)].</w:t>
      </w:r>
    </w:p>
    <w:p w14:paraId="7B69F8BA" w14:textId="77777777" w:rsidR="002806A6" w:rsidRPr="0019575D" w:rsidRDefault="002806A6" w:rsidP="00C1715D">
      <w:pPr>
        <w:jc w:val="both"/>
      </w:pPr>
    </w:p>
    <w:p w14:paraId="7B69F8BB" w14:textId="77777777" w:rsidR="004A1CB5" w:rsidRPr="0019575D" w:rsidRDefault="002806A6" w:rsidP="00C1715D">
      <w:pPr>
        <w:jc w:val="both"/>
      </w:pPr>
      <w:r w:rsidRPr="0019575D">
        <w:t xml:space="preserve">(4) </w:t>
      </w:r>
      <w:r w:rsidR="004A1CB5" w:rsidRPr="0019575D">
        <w:t>Az (1) bekezdésben foglalt tanulmányi átlageredmény a képzésben teljesített</w:t>
      </w:r>
      <w:r w:rsidR="00B80AC6" w:rsidRPr="0019575D">
        <w:t xml:space="preserve"> és</w:t>
      </w:r>
      <w:r w:rsidR="004A1CB5" w:rsidRPr="0019575D">
        <w:t xml:space="preserve"> </w:t>
      </w:r>
      <w:r w:rsidR="00B80AC6" w:rsidRPr="0019575D">
        <w:t xml:space="preserve">az </w:t>
      </w:r>
      <w:r w:rsidR="004A1CB5" w:rsidRPr="0019575D">
        <w:t>elismert tantárgyak érdemjegyeinek azok kreditérték</w:t>
      </w:r>
      <w:r w:rsidR="00155770" w:rsidRPr="0019575D">
        <w:t>eivel súlyozott számtani átlaga két tizedesre kerekítve.</w:t>
      </w:r>
      <w:r w:rsidR="004A1CB5" w:rsidRPr="0019575D">
        <w:t xml:space="preserve">  </w:t>
      </w:r>
    </w:p>
    <w:p w14:paraId="7B69F8BC" w14:textId="77777777" w:rsidR="000E6AF3" w:rsidRPr="0019575D" w:rsidRDefault="000E6AF3" w:rsidP="00C1715D">
      <w:pPr>
        <w:jc w:val="both"/>
      </w:pPr>
    </w:p>
    <w:p w14:paraId="7B69F8BD" w14:textId="77777777" w:rsidR="00C1715D" w:rsidRDefault="00C1715D" w:rsidP="00C1715D">
      <w:pPr>
        <w:jc w:val="both"/>
      </w:pPr>
    </w:p>
    <w:p w14:paraId="7B69F8BE" w14:textId="77777777" w:rsidR="000E6AF3" w:rsidRDefault="000E6AF3" w:rsidP="000E6AF3">
      <w:pPr>
        <w:jc w:val="center"/>
        <w:rPr>
          <w:b/>
        </w:rPr>
      </w:pPr>
      <w:r>
        <w:rPr>
          <w:b/>
        </w:rPr>
        <w:t>III. A ZÁRÓVIZSGA MENETE</w:t>
      </w:r>
    </w:p>
    <w:p w14:paraId="7B69F8BF" w14:textId="77777777" w:rsidR="000E6AF3" w:rsidRPr="003C3D68" w:rsidRDefault="000E6AF3" w:rsidP="000E6AF3">
      <w:pPr>
        <w:ind w:left="426" w:hanging="426"/>
      </w:pPr>
    </w:p>
    <w:p w14:paraId="7B69F8C0" w14:textId="77777777" w:rsidR="00253272" w:rsidRPr="002B207B" w:rsidRDefault="0007026F" w:rsidP="002B207B">
      <w:pPr>
        <w:rPr>
          <w:b/>
        </w:rPr>
      </w:pPr>
      <w:r>
        <w:rPr>
          <w:b/>
        </w:rPr>
        <w:t>5</w:t>
      </w:r>
      <w:r w:rsidR="002B207B" w:rsidRPr="002B207B">
        <w:rPr>
          <w:b/>
        </w:rPr>
        <w:t xml:space="preserve">. § </w:t>
      </w:r>
      <w:r w:rsidR="00253272" w:rsidRPr="002B207B">
        <w:rPr>
          <w:b/>
        </w:rPr>
        <w:t xml:space="preserve">A záróvizsga menete </w:t>
      </w:r>
      <w:r w:rsidR="00A06AD3" w:rsidRPr="002B207B">
        <w:rPr>
          <w:b/>
        </w:rPr>
        <w:t>alap</w:t>
      </w:r>
      <w:r>
        <w:rPr>
          <w:b/>
        </w:rPr>
        <w:t>képzések (BA),</w:t>
      </w:r>
      <w:r w:rsidR="00A06AD3" w:rsidRPr="002B207B">
        <w:rPr>
          <w:b/>
        </w:rPr>
        <w:t xml:space="preserve"> mesterképzés</w:t>
      </w:r>
      <w:r>
        <w:rPr>
          <w:b/>
        </w:rPr>
        <w:t>ek (</w:t>
      </w:r>
      <w:proofErr w:type="spellStart"/>
      <w:r>
        <w:rPr>
          <w:b/>
        </w:rPr>
        <w:t>MSc</w:t>
      </w:r>
      <w:proofErr w:type="spellEnd"/>
      <w:r>
        <w:rPr>
          <w:b/>
        </w:rPr>
        <w:t>), valamint osztatlan mesterképzés</w:t>
      </w:r>
      <w:r w:rsidR="00A06AD3" w:rsidRPr="002B207B">
        <w:rPr>
          <w:b/>
        </w:rPr>
        <w:t xml:space="preserve"> esetében</w:t>
      </w:r>
    </w:p>
    <w:p w14:paraId="7B69F8C1" w14:textId="77777777" w:rsidR="00B010FB" w:rsidRPr="002B207B" w:rsidRDefault="00B010FB" w:rsidP="002B207B">
      <w:pPr>
        <w:jc w:val="both"/>
      </w:pPr>
    </w:p>
    <w:p w14:paraId="7B69F8C2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06AD3" w:rsidRPr="00B010FB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10" w:history="1">
        <w:r w:rsidR="00A06AD3" w:rsidRPr="00B010FB">
          <w:rPr>
            <w:rStyle w:val="Hiperhivatkozs"/>
            <w:rFonts w:ascii="Times New Roman" w:hAnsi="Times New Roman"/>
            <w:sz w:val="24"/>
            <w:szCs w:val="24"/>
          </w:rPr>
          <w:t>www.ktk.pte.hu</w:t>
        </w:r>
      </w:hyperlink>
      <w:r w:rsidR="00A06AD3" w:rsidRPr="00B010FB">
        <w:rPr>
          <w:rFonts w:ascii="Times New Roman" w:hAnsi="Times New Roman"/>
          <w:sz w:val="24"/>
          <w:szCs w:val="24"/>
        </w:rPr>
        <w:t>), a Hallgatók/BA/Záróvizsga, illetve a Hallgatók/</w:t>
      </w:r>
      <w:proofErr w:type="spellStart"/>
      <w:r w:rsidR="00A06AD3" w:rsidRPr="00B010FB">
        <w:rPr>
          <w:rFonts w:ascii="Times New Roman" w:hAnsi="Times New Roman"/>
          <w:sz w:val="24"/>
          <w:szCs w:val="24"/>
        </w:rPr>
        <w:t>MSc</w:t>
      </w:r>
      <w:proofErr w:type="spellEnd"/>
      <w:r w:rsidR="00A06AD3" w:rsidRPr="00B010FB">
        <w:rPr>
          <w:rFonts w:ascii="Times New Roman" w:hAnsi="Times New Roman"/>
          <w:sz w:val="24"/>
          <w:szCs w:val="24"/>
        </w:rPr>
        <w:t>/Záróvizsga menüpont alatt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C3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C4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06AD3" w:rsidRPr="00B010FB">
        <w:rPr>
          <w:rFonts w:ascii="Times New Roman" w:hAnsi="Times New Roman"/>
          <w:sz w:val="24"/>
          <w:szCs w:val="24"/>
        </w:rPr>
        <w:t>A záróvizsga minden nap 8.30-kor kezdődik. A Záróvizsga Bizottság egy tagja a záróvizsga napján legkésőbb 8 órakor kinyitja a termet és lehetőséget biztosít a záróvizsgázó hallgatóknak a prezentációjuk feltöltésére a teremben lévő számítógépre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C5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C6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megkezdése előtt a Tanulmányi Osztály eljuttatja a Záróvizsga Bizottságnak a kinyomtatott jegyzőkönyveket és a szakdolgozat két nyomtatott példányát. A szakdolgozat a Bizottság munkáját segíti, a hallgatónak nem bocsátható </w:t>
      </w:r>
      <w:r>
        <w:rPr>
          <w:rFonts w:ascii="Times New Roman" w:hAnsi="Times New Roman"/>
          <w:sz w:val="24"/>
          <w:szCs w:val="24"/>
        </w:rPr>
        <w:t xml:space="preserve">a </w:t>
      </w:r>
      <w:r w:rsidR="00A06AD3" w:rsidRPr="00B010FB">
        <w:rPr>
          <w:rFonts w:ascii="Times New Roman" w:hAnsi="Times New Roman"/>
          <w:sz w:val="24"/>
          <w:szCs w:val="24"/>
        </w:rPr>
        <w:t>rendelkezés</w:t>
      </w:r>
      <w:r>
        <w:rPr>
          <w:rFonts w:ascii="Times New Roman" w:hAnsi="Times New Roman"/>
          <w:sz w:val="24"/>
          <w:szCs w:val="24"/>
        </w:rPr>
        <w:t>é</w:t>
      </w:r>
      <w:r w:rsidR="00A06AD3" w:rsidRPr="00B010FB">
        <w:rPr>
          <w:rFonts w:ascii="Times New Roman" w:hAnsi="Times New Roman"/>
          <w:sz w:val="24"/>
          <w:szCs w:val="24"/>
        </w:rPr>
        <w:t>re a felkészülés alatt.</w:t>
      </w:r>
    </w:p>
    <w:p w14:paraId="7B69F8C7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C8" w14:textId="77777777" w:rsidR="00A06AD3" w:rsidRPr="007B3BE7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7B3BE7">
        <w:rPr>
          <w:rFonts w:ascii="Times New Roman" w:hAnsi="Times New Roman"/>
          <w:sz w:val="24"/>
          <w:szCs w:val="24"/>
        </w:rPr>
        <w:t xml:space="preserve">A záróvizsga nem nyilvános, azon csak a Záróvizsga Bizottság és a záróvizsgázók lehetnek jelen. </w:t>
      </w:r>
      <w:r w:rsidR="00762648" w:rsidRPr="007B3BE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62648" w:rsidRPr="007B3BE7">
        <w:rPr>
          <w:rFonts w:ascii="Times New Roman" w:hAnsi="Times New Roman"/>
          <w:sz w:val="24"/>
          <w:szCs w:val="24"/>
        </w:rPr>
        <w:t>TVSz</w:t>
      </w:r>
      <w:proofErr w:type="spellEnd"/>
      <w:r w:rsidR="00762648" w:rsidRPr="007B3BE7">
        <w:rPr>
          <w:rFonts w:ascii="Times New Roman" w:hAnsi="Times New Roman"/>
          <w:sz w:val="24"/>
          <w:szCs w:val="24"/>
        </w:rPr>
        <w:t xml:space="preserve"> 60.§ (2) bekezdésétől</w:t>
      </w:r>
      <w:r w:rsidR="00A06AD3" w:rsidRPr="007B3BE7">
        <w:rPr>
          <w:rFonts w:ascii="Times New Roman" w:hAnsi="Times New Roman"/>
          <w:sz w:val="24"/>
          <w:szCs w:val="24"/>
        </w:rPr>
        <w:t xml:space="preserve"> eltérni csak a Tanulmányi Bizottság elnökének engedélyével és a jelenlévők beleegyezésével lehet.</w:t>
      </w:r>
    </w:p>
    <w:p w14:paraId="7B69F8C9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CA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Záróvizsga Bizottság feltesz a hallgatónak két kérdést (alapvetően a bírálók által feltett kérdések közül), aminek a megválaszolására </w:t>
      </w:r>
      <w:r>
        <w:rPr>
          <w:rFonts w:ascii="Times New Roman" w:hAnsi="Times New Roman"/>
          <w:sz w:val="24"/>
          <w:szCs w:val="24"/>
        </w:rPr>
        <w:t>legalább 15 perc</w:t>
      </w:r>
      <w:r w:rsidR="00A06AD3" w:rsidRPr="00B010FB">
        <w:rPr>
          <w:rFonts w:ascii="Times New Roman" w:hAnsi="Times New Roman"/>
          <w:sz w:val="24"/>
          <w:szCs w:val="24"/>
        </w:rPr>
        <w:t xml:space="preserve"> felkészülési időt kap.</w:t>
      </w:r>
    </w:p>
    <w:p w14:paraId="7B69F8CB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CC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 xml:space="preserve">A hallgató egy prezentáció keretében mutatja be a szakdolgozatát (annak célját, felépítéseit és eredményeit). </w:t>
      </w:r>
      <w:r>
        <w:rPr>
          <w:rFonts w:ascii="Times New Roman" w:hAnsi="Times New Roman"/>
          <w:sz w:val="24"/>
          <w:szCs w:val="24"/>
        </w:rPr>
        <w:t xml:space="preserve">A záróvizsga teljes időtartama kb. 20 perc, melyből a prezentációra 10-15 perc, a kérdések megválaszolására 5-10 perc áll a vizsgázó rendelkezésére. </w:t>
      </w:r>
      <w:r w:rsidR="00A06AD3" w:rsidRPr="00B010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záróvizsgázó a</w:t>
      </w:r>
      <w:r w:rsidR="00A06AD3" w:rsidRPr="00B010FB">
        <w:rPr>
          <w:rFonts w:ascii="Times New Roman" w:hAnsi="Times New Roman"/>
          <w:sz w:val="24"/>
          <w:szCs w:val="24"/>
        </w:rPr>
        <w:t xml:space="preserve"> kérdések</w:t>
      </w:r>
      <w:r>
        <w:rPr>
          <w:rFonts w:ascii="Times New Roman" w:hAnsi="Times New Roman"/>
          <w:sz w:val="24"/>
          <w:szCs w:val="24"/>
        </w:rPr>
        <w:t>et</w:t>
      </w:r>
      <w:r w:rsidR="00A06AD3" w:rsidRPr="00B010FB">
        <w:rPr>
          <w:rFonts w:ascii="Times New Roman" w:hAnsi="Times New Roman"/>
          <w:sz w:val="24"/>
          <w:szCs w:val="24"/>
        </w:rPr>
        <w:t xml:space="preserve"> a prezentáció közben is megválaszolhatja, amennyiben az logikailag illik oda.</w:t>
      </w:r>
    </w:p>
    <w:p w14:paraId="7B69F8CD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CE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titkosított szakdolgozat védésén csak a Záróvizsga Bizottság tagjai lehetnek jelen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CF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D0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A06AD3" w:rsidRPr="00B010FB">
        <w:rPr>
          <w:rFonts w:ascii="Times New Roman" w:hAnsi="Times New Roman"/>
          <w:sz w:val="24"/>
          <w:szCs w:val="24"/>
        </w:rPr>
        <w:t>A védést követően a hallgató azonnal visszakapja a szakdolgozatának mindkét nyomtatott példányát, csak az elektronikus példány kerül megőrzésre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D1" w14:textId="77777777" w:rsidR="00C1715D" w:rsidRDefault="00C1715D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D2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(9) </w:t>
      </w:r>
      <w:r w:rsidR="00A06AD3" w:rsidRPr="00B010FB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D3" w14:textId="77777777"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D4" w14:textId="77777777"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</w:t>
      </w:r>
      <w:r w:rsidR="00A06AD3" w:rsidRPr="00B010FB">
        <w:rPr>
          <w:rFonts w:ascii="Times New Roman" w:hAnsi="Times New Roman"/>
          <w:sz w:val="24"/>
          <w:szCs w:val="24"/>
        </w:rPr>
        <w:t>A Tanulmányi Osztály a záróvizsga napján</w:t>
      </w:r>
      <w:r>
        <w:rPr>
          <w:rFonts w:ascii="Times New Roman" w:hAnsi="Times New Roman"/>
          <w:sz w:val="24"/>
          <w:szCs w:val="24"/>
        </w:rPr>
        <w:t xml:space="preserve"> legkésőbb</w:t>
      </w:r>
      <w:r w:rsidR="00A06AD3" w:rsidRPr="00B010FB">
        <w:rPr>
          <w:rFonts w:ascii="Times New Roman" w:hAnsi="Times New Roman"/>
          <w:sz w:val="24"/>
          <w:szCs w:val="24"/>
        </w:rPr>
        <w:t xml:space="preserve"> 15 ór</w:t>
      </w:r>
      <w:r>
        <w:rPr>
          <w:rFonts w:ascii="Times New Roman" w:hAnsi="Times New Roman"/>
          <w:sz w:val="24"/>
          <w:szCs w:val="24"/>
        </w:rPr>
        <w:t>áig:</w:t>
      </w:r>
    </w:p>
    <w:p w14:paraId="7B69F8D5" w14:textId="77777777" w:rsidR="00A06AD3" w:rsidRPr="00B010FB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06AD3" w:rsidRPr="00B010FB">
        <w:rPr>
          <w:rFonts w:ascii="Times New Roman" w:hAnsi="Times New Roman"/>
          <w:sz w:val="24"/>
          <w:szCs w:val="24"/>
        </w:rPr>
        <w:t>záróvizsga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azon záróvizsgázó hallgatóknak, akik nem rendelkeznek az oklevélhez szükséges nyelvvizsga kritériummal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D6" w14:textId="77777777" w:rsidR="00A06AD3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06AD3" w:rsidRPr="00B010FB">
        <w:rPr>
          <w:rFonts w:ascii="Times New Roman" w:hAnsi="Times New Roman"/>
          <w:sz w:val="24"/>
          <w:szCs w:val="24"/>
        </w:rPr>
        <w:t>oklevél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 nyelvvizsga kritériumokkal rendelkező hallgatóknak abban az esetben, ha a záróvizsga és a diplomaosztó között több mint 30 nap telik el, illetve, ha a hallgatónak azt felvételi eljárás során be kell mutatnia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D7" w14:textId="77777777" w:rsidR="002B207B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D8" w14:textId="77777777" w:rsidR="00B010FB" w:rsidRPr="00920314" w:rsidRDefault="00A06AD3" w:rsidP="00B010FB">
      <w:pPr>
        <w:jc w:val="right"/>
      </w:pPr>
      <w:r w:rsidRPr="00920314">
        <w:t xml:space="preserve"> </w:t>
      </w:r>
    </w:p>
    <w:p w14:paraId="7B69F8D9" w14:textId="77777777" w:rsidR="00A06AD3" w:rsidRPr="00920314" w:rsidRDefault="0007026F" w:rsidP="00920314">
      <w:pPr>
        <w:rPr>
          <w:b/>
        </w:rPr>
      </w:pPr>
      <w:r>
        <w:rPr>
          <w:b/>
        </w:rPr>
        <w:t>6</w:t>
      </w:r>
      <w:r w:rsidR="00920314" w:rsidRPr="00920314">
        <w:rPr>
          <w:b/>
        </w:rPr>
        <w:t xml:space="preserve">. § </w:t>
      </w:r>
      <w:r w:rsidR="00A06AD3" w:rsidRPr="00920314">
        <w:rPr>
          <w:b/>
        </w:rPr>
        <w:t>A záróvizsga menete felsőoktatási szakképzés esetében</w:t>
      </w:r>
    </w:p>
    <w:p w14:paraId="7B69F8DA" w14:textId="77777777" w:rsidR="00A06AD3" w:rsidRPr="00920314" w:rsidRDefault="00A06AD3" w:rsidP="00920314">
      <w:pPr>
        <w:jc w:val="both"/>
      </w:pPr>
    </w:p>
    <w:p w14:paraId="7B69F8DB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06AD3" w:rsidRPr="00B010FB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11" w:history="1">
        <w:r w:rsidR="00A06AD3" w:rsidRPr="00B010FB">
          <w:rPr>
            <w:rStyle w:val="Hiperhivatkozs"/>
            <w:rFonts w:ascii="Times New Roman" w:hAnsi="Times New Roman"/>
            <w:sz w:val="24"/>
            <w:szCs w:val="24"/>
          </w:rPr>
          <w:t>www.ktk.pte.hu</w:t>
        </w:r>
      </w:hyperlink>
      <w:r w:rsidR="00A06AD3" w:rsidRPr="00B010FB">
        <w:rPr>
          <w:rFonts w:ascii="Times New Roman" w:hAnsi="Times New Roman"/>
          <w:sz w:val="24"/>
          <w:szCs w:val="24"/>
        </w:rPr>
        <w:t>), a Hallgatók/FOKSZ/Záróvizsga menüpont alatt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DC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DD" w14:textId="77777777" w:rsidR="00A06AD3" w:rsidRPr="007B3BE7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06AD3" w:rsidRPr="007B3BE7">
        <w:rPr>
          <w:rFonts w:ascii="Times New Roman" w:hAnsi="Times New Roman"/>
          <w:sz w:val="24"/>
          <w:szCs w:val="24"/>
        </w:rPr>
        <w:t>A záróvizsga nem nyilvános, azon csak a Záróvizsga Bizottság és a záróvizsgázók lehetnek jelen. Ettől eltérni csak a Tanulmányi Bizottság elnökének engedélyével és a jelenlévők beleegyezésével lehet.</w:t>
      </w:r>
    </w:p>
    <w:p w14:paraId="7B69F8DE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DF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>A záróvizsga megkezdése előtt a Tanulmányi Osztály eljuttatja a Záróvizsga Bizottságnak a kinyomtatott jegyzőkönyveket és a tételsorokat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E0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E1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B010FB">
        <w:rPr>
          <w:rFonts w:ascii="Times New Roman" w:hAnsi="Times New Roman"/>
          <w:sz w:val="24"/>
          <w:szCs w:val="24"/>
        </w:rPr>
        <w:t>Két tételsorból (közös és szakmaspecifikus) kell a hallgatónak felkészülnie a záróvizsgára, ami a honlapon a Hallgatók/FOKSZ/Záróvizsga menüpont alatt található meg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E2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E3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hallgató a két tételsorból (10-10 tétel) húz 1-1 tételt, aminek a megválaszolására </w:t>
      </w:r>
      <w:r>
        <w:rPr>
          <w:rFonts w:ascii="Times New Roman" w:hAnsi="Times New Roman"/>
          <w:sz w:val="24"/>
          <w:szCs w:val="24"/>
        </w:rPr>
        <w:t xml:space="preserve">legalább 15 perc </w:t>
      </w:r>
      <w:r w:rsidR="00A06AD3" w:rsidRPr="00B010FB">
        <w:rPr>
          <w:rFonts w:ascii="Times New Roman" w:hAnsi="Times New Roman"/>
          <w:sz w:val="24"/>
          <w:szCs w:val="24"/>
        </w:rPr>
        <w:t>felkészülési időt kap.</w:t>
      </w:r>
    </w:p>
    <w:p w14:paraId="7B69F8E4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E5" w14:textId="77777777"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E6" w14:textId="77777777"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B69F8E7" w14:textId="77777777" w:rsidR="00A06AD3" w:rsidRPr="002B207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Tanulmányi Osztály a záróvizsga napján</w:t>
      </w:r>
      <w:r>
        <w:rPr>
          <w:rFonts w:ascii="Times New Roman" w:hAnsi="Times New Roman"/>
          <w:sz w:val="24"/>
          <w:szCs w:val="24"/>
        </w:rPr>
        <w:t xml:space="preserve"> legkésőbb</w:t>
      </w:r>
      <w:r w:rsidR="00A06AD3" w:rsidRPr="00B010FB">
        <w:rPr>
          <w:rFonts w:ascii="Times New Roman" w:hAnsi="Times New Roman"/>
          <w:sz w:val="24"/>
          <w:szCs w:val="24"/>
        </w:rPr>
        <w:t xml:space="preserve"> 15 ór</w:t>
      </w:r>
      <w:r>
        <w:rPr>
          <w:rFonts w:ascii="Times New Roman" w:hAnsi="Times New Roman"/>
          <w:sz w:val="24"/>
          <w:szCs w:val="24"/>
        </w:rPr>
        <w:t>áig</w:t>
      </w:r>
      <w:r w:rsidR="00A06AD3" w:rsidRPr="00B010FB">
        <w:rPr>
          <w:rFonts w:ascii="Times New Roman" w:hAnsi="Times New Roman"/>
          <w:sz w:val="24"/>
          <w:szCs w:val="24"/>
        </w:rPr>
        <w:t xml:space="preserve"> oklevél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 hallgatóknak abban az esetben, ha a záróvizsga és az oklevél kiosztása között több mint 30 nap telne el, illetve ha a hallgatónak azt felvételi eljárás során be kell mutatnia</w:t>
      </w:r>
      <w:r w:rsidR="00762648">
        <w:rPr>
          <w:rFonts w:ascii="Times New Roman" w:hAnsi="Times New Roman"/>
          <w:sz w:val="24"/>
          <w:szCs w:val="24"/>
        </w:rPr>
        <w:t>.</w:t>
      </w:r>
    </w:p>
    <w:p w14:paraId="7B69F8E8" w14:textId="77777777" w:rsidR="00A06AD3" w:rsidRPr="00383DA2" w:rsidRDefault="00A06AD3" w:rsidP="00A06AD3">
      <w:pPr>
        <w:jc w:val="right"/>
        <w:rPr>
          <w:sz w:val="20"/>
          <w:szCs w:val="20"/>
        </w:rPr>
      </w:pPr>
    </w:p>
    <w:sectPr w:rsidR="00A06AD3" w:rsidRPr="00383DA2" w:rsidSect="0025360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F8EB" w14:textId="77777777" w:rsidR="0078138F" w:rsidRDefault="0078138F">
      <w:r>
        <w:separator/>
      </w:r>
    </w:p>
  </w:endnote>
  <w:endnote w:type="continuationSeparator" w:id="0">
    <w:p w14:paraId="7B69F8EC" w14:textId="77777777" w:rsidR="0078138F" w:rsidRDefault="0078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F8F1" w14:textId="77777777" w:rsidR="0025360F" w:rsidRDefault="0025360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55770">
      <w:rPr>
        <w:noProof/>
      </w:rPr>
      <w:t>3</w:t>
    </w:r>
    <w:r>
      <w:fldChar w:fldCharType="end"/>
    </w:r>
  </w:p>
  <w:p w14:paraId="7B69F8F2" w14:textId="77777777" w:rsidR="0025360F" w:rsidRDefault="002536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F8E9" w14:textId="77777777" w:rsidR="0078138F" w:rsidRDefault="0078138F">
      <w:r>
        <w:separator/>
      </w:r>
    </w:p>
  </w:footnote>
  <w:footnote w:type="continuationSeparator" w:id="0">
    <w:p w14:paraId="7B69F8EA" w14:textId="77777777" w:rsidR="0078138F" w:rsidRDefault="0078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F8ED" w14:textId="77777777" w:rsidR="0020343C" w:rsidRDefault="0020343C" w:rsidP="003F78D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B69F8EE" w14:textId="77777777" w:rsidR="0020343C" w:rsidRDefault="0020343C" w:rsidP="0020343C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F8EF" w14:textId="77777777" w:rsidR="0020343C" w:rsidRDefault="00C1715D" w:rsidP="00C1715D">
    <w:pPr>
      <w:pStyle w:val="lfej"/>
      <w:ind w:right="360"/>
      <w:jc w:val="right"/>
      <w:rPr>
        <w:sz w:val="20"/>
        <w:szCs w:val="20"/>
      </w:rPr>
    </w:pPr>
    <w:r>
      <w:rPr>
        <w:sz w:val="20"/>
        <w:szCs w:val="20"/>
      </w:rPr>
      <w:t>Elfogadva: a PTE KTK Kari Tanács 2017. 06. 07-i ülésén</w:t>
    </w:r>
  </w:p>
  <w:p w14:paraId="7B69F8F0" w14:textId="77777777" w:rsidR="00C1715D" w:rsidRPr="00C1715D" w:rsidRDefault="00C1715D" w:rsidP="00C1715D">
    <w:pPr>
      <w:pStyle w:val="lfej"/>
      <w:ind w:right="36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F8F3" w14:textId="77777777" w:rsidR="00435120" w:rsidRPr="00435120" w:rsidRDefault="00435120" w:rsidP="00435120">
    <w:pPr>
      <w:pStyle w:val="lfej"/>
      <w:jc w:val="right"/>
      <w:rPr>
        <w:sz w:val="20"/>
        <w:szCs w:val="20"/>
      </w:rPr>
    </w:pPr>
    <w:r w:rsidRPr="00435120">
      <w:rPr>
        <w:sz w:val="20"/>
        <w:szCs w:val="20"/>
      </w:rPr>
      <w:t>Elfogad</w:t>
    </w:r>
    <w:r>
      <w:rPr>
        <w:sz w:val="20"/>
        <w:szCs w:val="20"/>
      </w:rPr>
      <w:t>v</w:t>
    </w:r>
    <w:r w:rsidRPr="00435120">
      <w:rPr>
        <w:sz w:val="20"/>
        <w:szCs w:val="20"/>
      </w:rPr>
      <w:t>a a KTK Kari Tanács 2017. június 7-i ülésén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2F6"/>
    <w:multiLevelType w:val="multilevel"/>
    <w:tmpl w:val="CF64D46A"/>
    <w:lvl w:ilvl="0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BD0"/>
    <w:multiLevelType w:val="hybridMultilevel"/>
    <w:tmpl w:val="03E22CF6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23095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384"/>
    <w:multiLevelType w:val="hybridMultilevel"/>
    <w:tmpl w:val="D1F2EE32"/>
    <w:lvl w:ilvl="0" w:tplc="7174089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28F8"/>
    <w:multiLevelType w:val="hybridMultilevel"/>
    <w:tmpl w:val="CF64D46A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385"/>
    <w:multiLevelType w:val="hybridMultilevel"/>
    <w:tmpl w:val="BBE6E290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00ADA"/>
    <w:multiLevelType w:val="hybridMultilevel"/>
    <w:tmpl w:val="6E7ACB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E5A59"/>
    <w:multiLevelType w:val="hybridMultilevel"/>
    <w:tmpl w:val="9F04E0B2"/>
    <w:lvl w:ilvl="0" w:tplc="3D600766">
      <w:start w:val="1"/>
      <w:numFmt w:val="bullet"/>
      <w:lvlText w:val="–"/>
      <w:lvlJc w:val="left"/>
      <w:pPr>
        <w:tabs>
          <w:tab w:val="num" w:pos="1440"/>
        </w:tabs>
        <w:ind w:left="1440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87CBA"/>
    <w:multiLevelType w:val="multilevel"/>
    <w:tmpl w:val="225A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01F2E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F5322"/>
    <w:multiLevelType w:val="hybridMultilevel"/>
    <w:tmpl w:val="A2C4CB0C"/>
    <w:lvl w:ilvl="0" w:tplc="7514FC2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3C481F4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278AB"/>
    <w:multiLevelType w:val="hybridMultilevel"/>
    <w:tmpl w:val="29E24CFA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7609"/>
    <w:rsid w:val="0000790E"/>
    <w:rsid w:val="00021340"/>
    <w:rsid w:val="00024F36"/>
    <w:rsid w:val="00042810"/>
    <w:rsid w:val="00043701"/>
    <w:rsid w:val="00054A4E"/>
    <w:rsid w:val="00062AD9"/>
    <w:rsid w:val="000651A3"/>
    <w:rsid w:val="0007026F"/>
    <w:rsid w:val="00074CAE"/>
    <w:rsid w:val="000811B1"/>
    <w:rsid w:val="00092BE4"/>
    <w:rsid w:val="000B1398"/>
    <w:rsid w:val="000B5BE3"/>
    <w:rsid w:val="000C1631"/>
    <w:rsid w:val="000C1E67"/>
    <w:rsid w:val="000D7FA5"/>
    <w:rsid w:val="000E05CE"/>
    <w:rsid w:val="000E408C"/>
    <w:rsid w:val="000E4575"/>
    <w:rsid w:val="000E6AF3"/>
    <w:rsid w:val="000F6D37"/>
    <w:rsid w:val="00111E10"/>
    <w:rsid w:val="00117272"/>
    <w:rsid w:val="00126C3C"/>
    <w:rsid w:val="00127301"/>
    <w:rsid w:val="001351B7"/>
    <w:rsid w:val="00140123"/>
    <w:rsid w:val="00140F35"/>
    <w:rsid w:val="00152FCC"/>
    <w:rsid w:val="00154D9A"/>
    <w:rsid w:val="00155770"/>
    <w:rsid w:val="00172440"/>
    <w:rsid w:val="0017362B"/>
    <w:rsid w:val="0019219C"/>
    <w:rsid w:val="0019575D"/>
    <w:rsid w:val="001A1533"/>
    <w:rsid w:val="001A5F4B"/>
    <w:rsid w:val="001B06C2"/>
    <w:rsid w:val="001B0915"/>
    <w:rsid w:val="001B163F"/>
    <w:rsid w:val="001B30A6"/>
    <w:rsid w:val="001B3BC8"/>
    <w:rsid w:val="001B5ACE"/>
    <w:rsid w:val="001E6048"/>
    <w:rsid w:val="001F10D3"/>
    <w:rsid w:val="0020343C"/>
    <w:rsid w:val="00203684"/>
    <w:rsid w:val="00211B80"/>
    <w:rsid w:val="00212016"/>
    <w:rsid w:val="00213665"/>
    <w:rsid w:val="00221173"/>
    <w:rsid w:val="00222393"/>
    <w:rsid w:val="00230F9F"/>
    <w:rsid w:val="00234C8C"/>
    <w:rsid w:val="00237F2E"/>
    <w:rsid w:val="0024639C"/>
    <w:rsid w:val="00247064"/>
    <w:rsid w:val="00247F0B"/>
    <w:rsid w:val="00253272"/>
    <w:rsid w:val="0025360F"/>
    <w:rsid w:val="00262885"/>
    <w:rsid w:val="002761E2"/>
    <w:rsid w:val="002806A6"/>
    <w:rsid w:val="002A3E82"/>
    <w:rsid w:val="002B0837"/>
    <w:rsid w:val="002B207B"/>
    <w:rsid w:val="002B3ADF"/>
    <w:rsid w:val="002B3B13"/>
    <w:rsid w:val="002B5F8A"/>
    <w:rsid w:val="002E1CC7"/>
    <w:rsid w:val="002E423C"/>
    <w:rsid w:val="002E547A"/>
    <w:rsid w:val="002F02CC"/>
    <w:rsid w:val="002F092E"/>
    <w:rsid w:val="002F5458"/>
    <w:rsid w:val="00304006"/>
    <w:rsid w:val="003076AC"/>
    <w:rsid w:val="00325DBF"/>
    <w:rsid w:val="00332380"/>
    <w:rsid w:val="00335BA5"/>
    <w:rsid w:val="00337723"/>
    <w:rsid w:val="0034349B"/>
    <w:rsid w:val="003508C5"/>
    <w:rsid w:val="00356233"/>
    <w:rsid w:val="00364B10"/>
    <w:rsid w:val="003706BB"/>
    <w:rsid w:val="003716FE"/>
    <w:rsid w:val="00383DA2"/>
    <w:rsid w:val="00391905"/>
    <w:rsid w:val="003A38A3"/>
    <w:rsid w:val="003A7603"/>
    <w:rsid w:val="003B72E0"/>
    <w:rsid w:val="003C0B0D"/>
    <w:rsid w:val="003C32BA"/>
    <w:rsid w:val="003C3D68"/>
    <w:rsid w:val="003C5BD5"/>
    <w:rsid w:val="003C7841"/>
    <w:rsid w:val="003E4A7D"/>
    <w:rsid w:val="003F78DF"/>
    <w:rsid w:val="00404891"/>
    <w:rsid w:val="00405419"/>
    <w:rsid w:val="0042504C"/>
    <w:rsid w:val="00435120"/>
    <w:rsid w:val="00461F65"/>
    <w:rsid w:val="00480B23"/>
    <w:rsid w:val="00486DFB"/>
    <w:rsid w:val="004A02D8"/>
    <w:rsid w:val="004A1BAC"/>
    <w:rsid w:val="004A1CB5"/>
    <w:rsid w:val="004C5459"/>
    <w:rsid w:val="0050287D"/>
    <w:rsid w:val="00505E02"/>
    <w:rsid w:val="00512D95"/>
    <w:rsid w:val="00514F6A"/>
    <w:rsid w:val="005219BD"/>
    <w:rsid w:val="00523D39"/>
    <w:rsid w:val="005373BC"/>
    <w:rsid w:val="0054019D"/>
    <w:rsid w:val="005701AA"/>
    <w:rsid w:val="00592AB3"/>
    <w:rsid w:val="00595A37"/>
    <w:rsid w:val="005A44BC"/>
    <w:rsid w:val="005A70F4"/>
    <w:rsid w:val="005B772F"/>
    <w:rsid w:val="005C1B44"/>
    <w:rsid w:val="005C7337"/>
    <w:rsid w:val="005D75C1"/>
    <w:rsid w:val="005E427C"/>
    <w:rsid w:val="005F179A"/>
    <w:rsid w:val="005F51D8"/>
    <w:rsid w:val="00604D9C"/>
    <w:rsid w:val="00620651"/>
    <w:rsid w:val="00637DED"/>
    <w:rsid w:val="0064059D"/>
    <w:rsid w:val="00641481"/>
    <w:rsid w:val="00644682"/>
    <w:rsid w:val="006535B6"/>
    <w:rsid w:val="00664AC0"/>
    <w:rsid w:val="0067189E"/>
    <w:rsid w:val="00675767"/>
    <w:rsid w:val="00681700"/>
    <w:rsid w:val="00683EB2"/>
    <w:rsid w:val="00685467"/>
    <w:rsid w:val="00687AEA"/>
    <w:rsid w:val="00694F2D"/>
    <w:rsid w:val="00695B2E"/>
    <w:rsid w:val="006964EA"/>
    <w:rsid w:val="006A3385"/>
    <w:rsid w:val="006A3A76"/>
    <w:rsid w:val="006A3AFE"/>
    <w:rsid w:val="006A6C11"/>
    <w:rsid w:val="006B103D"/>
    <w:rsid w:val="006C38CF"/>
    <w:rsid w:val="006D03F3"/>
    <w:rsid w:val="006D29BA"/>
    <w:rsid w:val="006D502F"/>
    <w:rsid w:val="006E4830"/>
    <w:rsid w:val="0070215E"/>
    <w:rsid w:val="00703785"/>
    <w:rsid w:val="007226AE"/>
    <w:rsid w:val="00730AAC"/>
    <w:rsid w:val="00747D16"/>
    <w:rsid w:val="00762648"/>
    <w:rsid w:val="007716C6"/>
    <w:rsid w:val="0078106D"/>
    <w:rsid w:val="0078138F"/>
    <w:rsid w:val="007846C4"/>
    <w:rsid w:val="00791F2F"/>
    <w:rsid w:val="00792306"/>
    <w:rsid w:val="00794D61"/>
    <w:rsid w:val="007B0923"/>
    <w:rsid w:val="007B1A67"/>
    <w:rsid w:val="007B33BE"/>
    <w:rsid w:val="007B3BE7"/>
    <w:rsid w:val="007C040B"/>
    <w:rsid w:val="007C2085"/>
    <w:rsid w:val="007D18D4"/>
    <w:rsid w:val="007D2172"/>
    <w:rsid w:val="007D231E"/>
    <w:rsid w:val="007D2B75"/>
    <w:rsid w:val="007D5985"/>
    <w:rsid w:val="00812EA9"/>
    <w:rsid w:val="00824931"/>
    <w:rsid w:val="00830505"/>
    <w:rsid w:val="00832481"/>
    <w:rsid w:val="00836FB6"/>
    <w:rsid w:val="008537F4"/>
    <w:rsid w:val="0088250E"/>
    <w:rsid w:val="00883A26"/>
    <w:rsid w:val="00885520"/>
    <w:rsid w:val="008A076D"/>
    <w:rsid w:val="008A5C2D"/>
    <w:rsid w:val="008A75AC"/>
    <w:rsid w:val="008B799B"/>
    <w:rsid w:val="008C5FA6"/>
    <w:rsid w:val="008D0848"/>
    <w:rsid w:val="008D1636"/>
    <w:rsid w:val="008E18DE"/>
    <w:rsid w:val="008F298E"/>
    <w:rsid w:val="008F4BEA"/>
    <w:rsid w:val="00900723"/>
    <w:rsid w:val="009166C3"/>
    <w:rsid w:val="00920314"/>
    <w:rsid w:val="009205E7"/>
    <w:rsid w:val="00924628"/>
    <w:rsid w:val="00942C41"/>
    <w:rsid w:val="009521E5"/>
    <w:rsid w:val="00964003"/>
    <w:rsid w:val="009640E6"/>
    <w:rsid w:val="00967AE7"/>
    <w:rsid w:val="009717DB"/>
    <w:rsid w:val="00973446"/>
    <w:rsid w:val="00981BBE"/>
    <w:rsid w:val="009A3018"/>
    <w:rsid w:val="009A51DA"/>
    <w:rsid w:val="009B72DB"/>
    <w:rsid w:val="009C21D5"/>
    <w:rsid w:val="009D5038"/>
    <w:rsid w:val="009E4338"/>
    <w:rsid w:val="009E7B06"/>
    <w:rsid w:val="00A03ABC"/>
    <w:rsid w:val="00A042C6"/>
    <w:rsid w:val="00A06AD3"/>
    <w:rsid w:val="00A10E71"/>
    <w:rsid w:val="00A13149"/>
    <w:rsid w:val="00A22BC4"/>
    <w:rsid w:val="00A352E7"/>
    <w:rsid w:val="00A374FC"/>
    <w:rsid w:val="00A41094"/>
    <w:rsid w:val="00A4773B"/>
    <w:rsid w:val="00A52742"/>
    <w:rsid w:val="00A529A7"/>
    <w:rsid w:val="00A661C5"/>
    <w:rsid w:val="00A6783F"/>
    <w:rsid w:val="00A70CB1"/>
    <w:rsid w:val="00A835DA"/>
    <w:rsid w:val="00A923A4"/>
    <w:rsid w:val="00A93665"/>
    <w:rsid w:val="00AA72A2"/>
    <w:rsid w:val="00AB161D"/>
    <w:rsid w:val="00AB4C60"/>
    <w:rsid w:val="00AB52D2"/>
    <w:rsid w:val="00AB58B0"/>
    <w:rsid w:val="00AC02B0"/>
    <w:rsid w:val="00AC38A9"/>
    <w:rsid w:val="00AE15F9"/>
    <w:rsid w:val="00AE7C82"/>
    <w:rsid w:val="00B010FB"/>
    <w:rsid w:val="00B22C13"/>
    <w:rsid w:val="00B26D7B"/>
    <w:rsid w:val="00B32FB6"/>
    <w:rsid w:val="00B34A41"/>
    <w:rsid w:val="00B37DEC"/>
    <w:rsid w:val="00B47827"/>
    <w:rsid w:val="00B61128"/>
    <w:rsid w:val="00B65805"/>
    <w:rsid w:val="00B80AC6"/>
    <w:rsid w:val="00B811BA"/>
    <w:rsid w:val="00BA0476"/>
    <w:rsid w:val="00BA4CC6"/>
    <w:rsid w:val="00BB238D"/>
    <w:rsid w:val="00BB54EE"/>
    <w:rsid w:val="00BD6CE5"/>
    <w:rsid w:val="00BD7680"/>
    <w:rsid w:val="00BE4061"/>
    <w:rsid w:val="00BF1F9F"/>
    <w:rsid w:val="00C043F5"/>
    <w:rsid w:val="00C04648"/>
    <w:rsid w:val="00C15AB0"/>
    <w:rsid w:val="00C1715D"/>
    <w:rsid w:val="00C23154"/>
    <w:rsid w:val="00C41870"/>
    <w:rsid w:val="00C43877"/>
    <w:rsid w:val="00C52A22"/>
    <w:rsid w:val="00C60919"/>
    <w:rsid w:val="00C643FF"/>
    <w:rsid w:val="00CA7609"/>
    <w:rsid w:val="00CC015E"/>
    <w:rsid w:val="00CD122E"/>
    <w:rsid w:val="00CD38CC"/>
    <w:rsid w:val="00CD5B5C"/>
    <w:rsid w:val="00CE0DF1"/>
    <w:rsid w:val="00CE2325"/>
    <w:rsid w:val="00CE2BF7"/>
    <w:rsid w:val="00CE3F8E"/>
    <w:rsid w:val="00CE60C6"/>
    <w:rsid w:val="00D02E22"/>
    <w:rsid w:val="00D11C43"/>
    <w:rsid w:val="00D14494"/>
    <w:rsid w:val="00D14648"/>
    <w:rsid w:val="00D15036"/>
    <w:rsid w:val="00D34976"/>
    <w:rsid w:val="00D41444"/>
    <w:rsid w:val="00D52E1B"/>
    <w:rsid w:val="00D842FE"/>
    <w:rsid w:val="00D84E53"/>
    <w:rsid w:val="00D862DD"/>
    <w:rsid w:val="00D970F7"/>
    <w:rsid w:val="00DA3D82"/>
    <w:rsid w:val="00DA497A"/>
    <w:rsid w:val="00DD3F85"/>
    <w:rsid w:val="00DD562D"/>
    <w:rsid w:val="00DD7272"/>
    <w:rsid w:val="00DD7C12"/>
    <w:rsid w:val="00DE64D3"/>
    <w:rsid w:val="00DF5BB3"/>
    <w:rsid w:val="00E00EBF"/>
    <w:rsid w:val="00E01F5D"/>
    <w:rsid w:val="00E13D4F"/>
    <w:rsid w:val="00E40A7B"/>
    <w:rsid w:val="00E61D44"/>
    <w:rsid w:val="00E67EA1"/>
    <w:rsid w:val="00E86783"/>
    <w:rsid w:val="00E90440"/>
    <w:rsid w:val="00E92F2E"/>
    <w:rsid w:val="00E96DF4"/>
    <w:rsid w:val="00EA201B"/>
    <w:rsid w:val="00EA6DBA"/>
    <w:rsid w:val="00EB5121"/>
    <w:rsid w:val="00EC6ED5"/>
    <w:rsid w:val="00EC7DEF"/>
    <w:rsid w:val="00ED0293"/>
    <w:rsid w:val="00ED209F"/>
    <w:rsid w:val="00ED27D1"/>
    <w:rsid w:val="00ED7470"/>
    <w:rsid w:val="00ED7849"/>
    <w:rsid w:val="00EE18AE"/>
    <w:rsid w:val="00EF61C9"/>
    <w:rsid w:val="00F21F9B"/>
    <w:rsid w:val="00F32DBD"/>
    <w:rsid w:val="00F36088"/>
    <w:rsid w:val="00F41888"/>
    <w:rsid w:val="00F42E29"/>
    <w:rsid w:val="00F471B3"/>
    <w:rsid w:val="00F65545"/>
    <w:rsid w:val="00F66FDC"/>
    <w:rsid w:val="00F93704"/>
    <w:rsid w:val="00F96329"/>
    <w:rsid w:val="00F97173"/>
    <w:rsid w:val="00FB497A"/>
    <w:rsid w:val="00FB4B74"/>
    <w:rsid w:val="00FB4FF3"/>
    <w:rsid w:val="00FC522E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9F870"/>
  <w15:docId w15:val="{F5E93F11-D202-4487-83EC-E87821E0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l"/>
    <w:rsid w:val="00C15AB0"/>
    <w:pPr>
      <w:keepNext/>
      <w:ind w:left="284" w:firstLine="709"/>
      <w:jc w:val="both"/>
    </w:pPr>
    <w:rPr>
      <w:snapToGrid w:val="0"/>
      <w:sz w:val="22"/>
      <w:szCs w:val="22"/>
      <w:lang w:eastAsia="en-GB"/>
    </w:rPr>
  </w:style>
  <w:style w:type="paragraph" w:styleId="HTML-kntformzott">
    <w:name w:val="HTML Preformatted"/>
    <w:basedOn w:val="Norml"/>
    <w:rsid w:val="0096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Bekezdsalapbettpusa"/>
    <w:rsid w:val="009640E6"/>
  </w:style>
  <w:style w:type="paragraph" w:styleId="lfej">
    <w:name w:val="header"/>
    <w:basedOn w:val="Norml"/>
    <w:rsid w:val="002034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0343C"/>
  </w:style>
  <w:style w:type="paragraph" w:styleId="Listaszerbekezds">
    <w:name w:val="List Paragraph"/>
    <w:basedOn w:val="Norml"/>
    <w:uiPriority w:val="34"/>
    <w:qFormat/>
    <w:rsid w:val="0025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253272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A06AD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6AD3"/>
    <w:rPr>
      <w:sz w:val="24"/>
      <w:szCs w:val="24"/>
    </w:rPr>
  </w:style>
  <w:style w:type="paragraph" w:styleId="Buborkszveg">
    <w:name w:val="Balloon Text"/>
    <w:basedOn w:val="Norml"/>
    <w:link w:val="BuborkszvegChar"/>
    <w:rsid w:val="00A06A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0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tk.pte.h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tk.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6764868B07EF48A8E3FF1A432A9BA9" ma:contentTypeVersion="2" ma:contentTypeDescription="Új dokumentum létrehozása." ma:contentTypeScope="" ma:versionID="7438cfa82bc8990dcb3fd0f8099b8f92">
  <xsd:schema xmlns:xsd="http://www.w3.org/2001/XMLSchema" xmlns:xs="http://www.w3.org/2001/XMLSchema" xmlns:p="http://schemas.microsoft.com/office/2006/metadata/properties" xmlns:ns2="eb8006d5-dad5-46c5-87f0-6b397be2abfb" targetNamespace="http://schemas.microsoft.com/office/2006/metadata/properties" ma:root="true" ma:fieldsID="fb75feec59bf539aacb433c463825c19" ns2:_="">
    <xsd:import namespace="eb8006d5-dad5-46c5-87f0-6b397be2a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06d5-dad5-46c5-87f0-6b397be2a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98CA8-D56C-437A-BE4A-855153CFA61C}">
  <ds:schemaRefs>
    <ds:schemaRef ds:uri="http://purl.org/dc/dcmitype/"/>
    <ds:schemaRef ds:uri="http://schemas.microsoft.com/office/infopath/2007/PartnerControls"/>
    <ds:schemaRef ds:uri="eb8006d5-dad5-46c5-87f0-6b397be2abf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063F15-FB5C-4C30-9CF4-D6B557127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C8402-7714-4C55-A3D0-26B27D08E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006d5-dad5-46c5-87f0-6b397be2a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8520</Characters>
  <Application>Microsoft Office Word</Application>
  <DocSecurity>4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záróvizsga menete</vt:lpstr>
    </vt:vector>
  </TitlesOfParts>
  <Company>PTE KTK</Company>
  <LinksUpToDate>false</LinksUpToDate>
  <CharactersWithSpaces>9735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záróvizsga menete</dc:title>
  <dc:creator>szomor@ktk.pte.hu</dc:creator>
  <cp:lastModifiedBy>Gáspár Tamás</cp:lastModifiedBy>
  <cp:revision>2</cp:revision>
  <cp:lastPrinted>2017-05-17T09:47:00Z</cp:lastPrinted>
  <dcterms:created xsi:type="dcterms:W3CDTF">2019-05-27T07:48:00Z</dcterms:created>
  <dcterms:modified xsi:type="dcterms:W3CDTF">2019-05-27T07:48:00Z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0x010100676764868B07EF48A8E3FF1A432A9BA9</vt:lpwstr>
  </property>
</Properties>
</file>