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BE60" w14:textId="3A2D0ED5" w:rsidR="00797458" w:rsidRPr="00F12951" w:rsidRDefault="00677212" w:rsidP="00797458">
      <w:pPr>
        <w:pStyle w:val="NormlWeb"/>
        <w:shd w:val="clear" w:color="auto" w:fill="FFFFFF"/>
        <w:spacing w:before="0" w:beforeAutospacing="0" w:after="150" w:afterAutospacing="0"/>
        <w:jc w:val="center"/>
        <w:rPr>
          <w:rStyle w:val="Kiemels2"/>
          <w:rFonts w:ascii="Arial" w:eastAsia="Arial" w:hAnsi="Arial" w:cs="Arial"/>
          <w:sz w:val="20"/>
          <w:szCs w:val="20"/>
        </w:rPr>
      </w:pPr>
      <w:r w:rsidRPr="00F12951">
        <w:rPr>
          <w:rFonts w:ascii="Arial" w:hAnsi="Arial" w:cs="Arial"/>
          <w:color w:val="1D93D1"/>
          <w:sz w:val="20"/>
          <w:szCs w:val="20"/>
          <w:u w:val="single"/>
          <w:lang w:eastAsia="hu-HU"/>
        </w:rPr>
        <w:t>UP-FBE CODES AND GUIDELINES OF THE MANAGEMENT AND LEADERSHIP DOUBLE-DEGREE PROGRAMME ADMISSION PROCESS</w:t>
      </w:r>
      <w:r w:rsidRPr="00F12951" w:rsidDel="00677212">
        <w:rPr>
          <w:rStyle w:val="Kiemels2"/>
          <w:rFonts w:ascii="Arial" w:eastAsia="Arial" w:hAnsi="Arial" w:cs="Arial"/>
          <w:sz w:val="20"/>
          <w:szCs w:val="20"/>
        </w:rPr>
        <w:t xml:space="preserve"> </w:t>
      </w:r>
    </w:p>
    <w:p w14:paraId="04142D70" w14:textId="77777777" w:rsidR="00797458" w:rsidRPr="00F12951" w:rsidRDefault="00797458" w:rsidP="00797458">
      <w:pPr>
        <w:pStyle w:val="NormlWeb"/>
        <w:shd w:val="clear" w:color="auto" w:fill="FFFFFF"/>
        <w:spacing w:before="0" w:beforeAutospacing="0" w:after="150" w:afterAutospacing="0"/>
        <w:jc w:val="both"/>
        <w:rPr>
          <w:rStyle w:val="Kiemels2"/>
          <w:rFonts w:ascii="Arial" w:eastAsia="Arial" w:hAnsi="Arial" w:cs="Arial"/>
          <w:sz w:val="20"/>
          <w:szCs w:val="20"/>
        </w:rPr>
      </w:pPr>
    </w:p>
    <w:p w14:paraId="151FDCE2" w14:textId="72AEF628" w:rsidR="00797458" w:rsidRPr="00F12951" w:rsidRDefault="00797458" w:rsidP="00797458">
      <w:pPr>
        <w:pStyle w:val="NormlWeb"/>
        <w:shd w:val="clear" w:color="auto" w:fill="FFFFFF"/>
        <w:spacing w:before="0" w:beforeAutospacing="0" w:after="150" w:afterAutospacing="0"/>
        <w:jc w:val="both"/>
        <w:rPr>
          <w:rFonts w:ascii="Arial" w:eastAsia="Arial" w:hAnsi="Arial" w:cs="Arial"/>
          <w:sz w:val="20"/>
          <w:szCs w:val="20"/>
        </w:rPr>
      </w:pPr>
      <w:r w:rsidRPr="00F12951">
        <w:rPr>
          <w:rStyle w:val="Kiemels2"/>
          <w:rFonts w:ascii="Arial" w:eastAsia="Arial" w:hAnsi="Arial" w:cs="Arial"/>
          <w:sz w:val="20"/>
          <w:szCs w:val="20"/>
        </w:rPr>
        <w:t>The Faculty of Business and Economics</w:t>
      </w:r>
      <w:r w:rsidR="00625AAA" w:rsidRPr="00F12951">
        <w:rPr>
          <w:rStyle w:val="Kiemels2"/>
          <w:rFonts w:ascii="Arial" w:eastAsia="Arial" w:hAnsi="Arial" w:cs="Arial"/>
          <w:sz w:val="20"/>
          <w:szCs w:val="20"/>
        </w:rPr>
        <w:t xml:space="preserve"> (hereinafter the </w:t>
      </w:r>
      <w:proofErr w:type="gramStart"/>
      <w:r w:rsidR="00625AAA" w:rsidRPr="00F12951">
        <w:rPr>
          <w:rStyle w:val="Kiemels2"/>
          <w:rFonts w:ascii="Arial" w:eastAsia="Arial" w:hAnsi="Arial" w:cs="Arial"/>
          <w:sz w:val="20"/>
          <w:szCs w:val="20"/>
        </w:rPr>
        <w:t>School</w:t>
      </w:r>
      <w:proofErr w:type="gramEnd"/>
      <w:r w:rsidR="00625AAA" w:rsidRPr="00F12951">
        <w:rPr>
          <w:rStyle w:val="Kiemels2"/>
          <w:rFonts w:ascii="Arial" w:eastAsia="Arial" w:hAnsi="Arial" w:cs="Arial"/>
          <w:sz w:val="20"/>
          <w:szCs w:val="20"/>
        </w:rPr>
        <w:t>)</w:t>
      </w:r>
      <w:r w:rsidRPr="00F12951">
        <w:rPr>
          <w:rStyle w:val="Kiemels2"/>
          <w:rFonts w:ascii="Arial" w:eastAsia="Arial" w:hAnsi="Arial" w:cs="Arial"/>
          <w:sz w:val="20"/>
          <w:szCs w:val="20"/>
        </w:rPr>
        <w:t xml:space="preserve">, University of Pécs applies the following admission procedure for </w:t>
      </w:r>
      <w:r w:rsidR="00DC4308" w:rsidRPr="00F12951">
        <w:rPr>
          <w:rStyle w:val="Kiemels2"/>
          <w:rFonts w:ascii="Arial" w:eastAsia="Arial" w:hAnsi="Arial" w:cs="Arial"/>
          <w:sz w:val="20"/>
          <w:szCs w:val="20"/>
        </w:rPr>
        <w:t xml:space="preserve">the students of the </w:t>
      </w:r>
      <w:proofErr w:type="spellStart"/>
      <w:r w:rsidR="00DC4308" w:rsidRPr="00F12951">
        <w:rPr>
          <w:rStyle w:val="Kiemels2"/>
          <w:rFonts w:ascii="Arial" w:eastAsia="Arial" w:hAnsi="Arial" w:cs="Arial"/>
          <w:sz w:val="20"/>
          <w:szCs w:val="20"/>
        </w:rPr>
        <w:t>Woxse</w:t>
      </w:r>
      <w:r w:rsidR="00E17BA2" w:rsidRPr="00F12951">
        <w:rPr>
          <w:rStyle w:val="Kiemels2"/>
          <w:rFonts w:ascii="Arial" w:eastAsia="Arial" w:hAnsi="Arial" w:cs="Arial"/>
          <w:sz w:val="20"/>
          <w:szCs w:val="20"/>
        </w:rPr>
        <w:t>n</w:t>
      </w:r>
      <w:proofErr w:type="spellEnd"/>
      <w:r w:rsidR="00E17BA2" w:rsidRPr="00F12951">
        <w:rPr>
          <w:rStyle w:val="Kiemels2"/>
          <w:rFonts w:ascii="Arial" w:eastAsia="Arial" w:hAnsi="Arial" w:cs="Arial"/>
          <w:sz w:val="20"/>
          <w:szCs w:val="20"/>
        </w:rPr>
        <w:t xml:space="preserve"> University </w:t>
      </w:r>
      <w:r w:rsidRPr="00F12951">
        <w:rPr>
          <w:rStyle w:val="Kiemels2"/>
          <w:rFonts w:ascii="Arial" w:eastAsia="Arial" w:hAnsi="Arial" w:cs="Arial"/>
          <w:sz w:val="20"/>
          <w:szCs w:val="20"/>
        </w:rPr>
        <w:t>applying for fo</w:t>
      </w:r>
      <w:r w:rsidR="00EA44F0" w:rsidRPr="00F12951">
        <w:rPr>
          <w:rStyle w:val="Kiemels2"/>
          <w:rFonts w:ascii="Arial" w:eastAsia="Arial" w:hAnsi="Arial" w:cs="Arial"/>
          <w:sz w:val="20"/>
          <w:szCs w:val="20"/>
        </w:rPr>
        <w:t>r</w:t>
      </w:r>
      <w:r w:rsidRPr="00F12951">
        <w:rPr>
          <w:rStyle w:val="Kiemels2"/>
          <w:rFonts w:ascii="Arial" w:eastAsia="Arial" w:hAnsi="Arial" w:cs="Arial"/>
          <w:sz w:val="20"/>
          <w:szCs w:val="20"/>
        </w:rPr>
        <w:t xml:space="preserve">eign language </w:t>
      </w:r>
      <w:r w:rsidR="00E17BA2" w:rsidRPr="00F12951">
        <w:rPr>
          <w:rStyle w:val="Kiemels2"/>
          <w:rFonts w:ascii="Arial" w:eastAsia="Arial" w:hAnsi="Arial" w:cs="Arial"/>
          <w:sz w:val="20"/>
          <w:szCs w:val="20"/>
        </w:rPr>
        <w:t xml:space="preserve">Management and Leadership </w:t>
      </w:r>
      <w:r w:rsidRPr="00F12951">
        <w:rPr>
          <w:rStyle w:val="Kiemels2"/>
          <w:rFonts w:ascii="Arial" w:eastAsia="Arial" w:hAnsi="Arial" w:cs="Arial"/>
          <w:sz w:val="20"/>
          <w:szCs w:val="20"/>
        </w:rPr>
        <w:t xml:space="preserve">master's </w:t>
      </w:r>
      <w:r w:rsidR="00E17BA2" w:rsidRPr="00F12951">
        <w:rPr>
          <w:rStyle w:val="Kiemels2"/>
          <w:rFonts w:ascii="Arial" w:eastAsia="Arial" w:hAnsi="Arial" w:cs="Arial"/>
          <w:sz w:val="20"/>
          <w:szCs w:val="20"/>
        </w:rPr>
        <w:t xml:space="preserve">double degree </w:t>
      </w:r>
      <w:r w:rsidRPr="00F12951">
        <w:rPr>
          <w:rStyle w:val="Kiemels2"/>
          <w:rFonts w:ascii="Arial" w:eastAsia="Arial" w:hAnsi="Arial" w:cs="Arial"/>
          <w:sz w:val="20"/>
          <w:szCs w:val="20"/>
        </w:rPr>
        <w:t>programme:</w:t>
      </w:r>
    </w:p>
    <w:p w14:paraId="6B90BA95" w14:textId="061A7D54" w:rsidR="00F46E58" w:rsidRPr="00F46E58" w:rsidRDefault="00797458" w:rsidP="00797458">
      <w:pPr>
        <w:pStyle w:val="NormlWeb"/>
        <w:shd w:val="clear" w:color="auto" w:fill="FFFFFF"/>
        <w:spacing w:before="0" w:beforeAutospacing="0" w:after="150" w:afterAutospacing="0"/>
        <w:jc w:val="both"/>
        <w:rPr>
          <w:rFonts w:ascii="Arial" w:eastAsia="Arial" w:hAnsi="Arial" w:cs="Arial"/>
          <w:b/>
          <w:bCs/>
          <w:sz w:val="20"/>
          <w:szCs w:val="20"/>
        </w:rPr>
      </w:pPr>
      <w:r w:rsidRPr="00F12951">
        <w:rPr>
          <w:rFonts w:ascii="Arial" w:hAnsi="Arial" w:cs="Arial"/>
          <w:sz w:val="20"/>
          <w:szCs w:val="20"/>
        </w:rPr>
        <w:br/>
      </w:r>
      <w:r w:rsidRPr="00F46E58">
        <w:rPr>
          <w:rFonts w:ascii="Arial" w:eastAsia="Arial" w:hAnsi="Arial" w:cs="Arial"/>
          <w:b/>
          <w:bCs/>
          <w:sz w:val="20"/>
          <w:szCs w:val="20"/>
        </w:rPr>
        <w:t xml:space="preserve">(1) </w:t>
      </w:r>
      <w:r w:rsidR="00F46E58" w:rsidRPr="00F46E58">
        <w:rPr>
          <w:rFonts w:ascii="Arial" w:eastAsia="Arial" w:hAnsi="Arial" w:cs="Arial"/>
          <w:b/>
          <w:bCs/>
          <w:sz w:val="20"/>
          <w:szCs w:val="20"/>
        </w:rPr>
        <w:t>Scope</w:t>
      </w:r>
    </w:p>
    <w:p w14:paraId="0269909D" w14:textId="2692A8A6" w:rsidR="00797458" w:rsidRPr="00F12951" w:rsidRDefault="00797458" w:rsidP="00F46E58">
      <w:pPr>
        <w:pStyle w:val="NormlWeb"/>
        <w:numPr>
          <w:ilvl w:val="0"/>
          <w:numId w:val="41"/>
        </w:numPr>
        <w:shd w:val="clear" w:color="auto" w:fill="FFFFFF"/>
        <w:spacing w:before="0" w:beforeAutospacing="0" w:after="150" w:afterAutospacing="0"/>
        <w:jc w:val="both"/>
        <w:rPr>
          <w:rFonts w:ascii="Arial" w:hAnsi="Arial" w:cs="Arial"/>
          <w:sz w:val="20"/>
          <w:szCs w:val="20"/>
        </w:rPr>
      </w:pPr>
      <w:r w:rsidRPr="00F12951">
        <w:rPr>
          <w:rFonts w:ascii="Arial" w:eastAsia="Arial" w:hAnsi="Arial" w:cs="Arial"/>
          <w:sz w:val="20"/>
          <w:szCs w:val="20"/>
        </w:rPr>
        <w:t xml:space="preserve">This admission procedure applies to all applicants who have applied for </w:t>
      </w:r>
      <w:r w:rsidR="000900F6" w:rsidRPr="00F12951">
        <w:rPr>
          <w:rFonts w:ascii="Arial" w:eastAsia="Arial" w:hAnsi="Arial" w:cs="Arial"/>
          <w:sz w:val="20"/>
          <w:szCs w:val="20"/>
        </w:rPr>
        <w:t>the M</w:t>
      </w:r>
      <w:r w:rsidR="00EF5ECF" w:rsidRPr="00F12951">
        <w:rPr>
          <w:rFonts w:ascii="Arial" w:eastAsia="Arial" w:hAnsi="Arial" w:cs="Arial"/>
          <w:sz w:val="20"/>
          <w:szCs w:val="20"/>
        </w:rPr>
        <w:t>anagement and Leadership Double Degree Programme</w:t>
      </w:r>
      <w:r w:rsidRPr="00F12951">
        <w:rPr>
          <w:rFonts w:ascii="Arial" w:eastAsia="Arial" w:hAnsi="Arial" w:cs="Arial"/>
          <w:sz w:val="20"/>
          <w:szCs w:val="20"/>
        </w:rPr>
        <w:t xml:space="preserve"> at the </w:t>
      </w:r>
      <w:r w:rsidR="00625AAA" w:rsidRPr="00F12951">
        <w:rPr>
          <w:rFonts w:ascii="Arial" w:eastAsia="Arial" w:hAnsi="Arial" w:cs="Arial"/>
          <w:sz w:val="20"/>
          <w:szCs w:val="20"/>
        </w:rPr>
        <w:t>School</w:t>
      </w:r>
      <w:r w:rsidRPr="00F12951">
        <w:rPr>
          <w:rFonts w:ascii="Arial" w:eastAsia="Arial" w:hAnsi="Arial" w:cs="Arial"/>
          <w:sz w:val="20"/>
          <w:szCs w:val="20"/>
        </w:rPr>
        <w:t>.</w:t>
      </w:r>
    </w:p>
    <w:p w14:paraId="7EC5F1A2" w14:textId="6FB96B1E" w:rsidR="001B022E" w:rsidRPr="00F12951" w:rsidRDefault="00797458" w:rsidP="00797458">
      <w:pPr>
        <w:pStyle w:val="NormlWeb"/>
        <w:shd w:val="clear" w:color="auto" w:fill="FFFFFF"/>
        <w:spacing w:before="0" w:beforeAutospacing="0" w:after="150" w:afterAutospacing="0"/>
        <w:jc w:val="both"/>
        <w:rPr>
          <w:rFonts w:ascii="Arial" w:eastAsia="Arial" w:hAnsi="Arial" w:cs="Arial"/>
          <w:b/>
          <w:bCs/>
          <w:sz w:val="20"/>
          <w:szCs w:val="20"/>
        </w:rPr>
      </w:pPr>
      <w:r w:rsidRPr="00F12951">
        <w:rPr>
          <w:rFonts w:ascii="Arial" w:eastAsia="Arial" w:hAnsi="Arial" w:cs="Arial"/>
          <w:b/>
          <w:bCs/>
          <w:sz w:val="20"/>
          <w:szCs w:val="20"/>
        </w:rPr>
        <w:t xml:space="preserve">(2) </w:t>
      </w:r>
      <w:r w:rsidR="001B022E" w:rsidRPr="00F12951">
        <w:rPr>
          <w:rFonts w:ascii="Arial" w:eastAsia="Arial" w:hAnsi="Arial" w:cs="Arial"/>
          <w:b/>
          <w:bCs/>
          <w:sz w:val="20"/>
          <w:szCs w:val="20"/>
        </w:rPr>
        <w:t>Submitting application documents</w:t>
      </w:r>
      <w:r w:rsidRPr="00F12951">
        <w:rPr>
          <w:rFonts w:ascii="Arial" w:eastAsia="Arial" w:hAnsi="Arial" w:cs="Arial"/>
          <w:b/>
          <w:bCs/>
          <w:sz w:val="20"/>
          <w:szCs w:val="20"/>
        </w:rPr>
        <w:t xml:space="preserve"> </w:t>
      </w:r>
    </w:p>
    <w:p w14:paraId="1BA77A4F" w14:textId="7C689828" w:rsidR="00797458" w:rsidRPr="00F12951" w:rsidRDefault="00797458" w:rsidP="004E3EFF">
      <w:pPr>
        <w:pStyle w:val="NormlWeb"/>
        <w:numPr>
          <w:ilvl w:val="0"/>
          <w:numId w:val="19"/>
        </w:numPr>
        <w:shd w:val="clear" w:color="auto" w:fill="FFFFFF"/>
        <w:spacing w:before="0" w:beforeAutospacing="0" w:after="150" w:afterAutospacing="0"/>
        <w:jc w:val="both"/>
        <w:rPr>
          <w:rFonts w:ascii="Arial" w:hAnsi="Arial" w:cs="Arial"/>
          <w:sz w:val="20"/>
          <w:szCs w:val="20"/>
        </w:rPr>
      </w:pPr>
      <w:r w:rsidRPr="00F12951">
        <w:rPr>
          <w:rFonts w:ascii="Arial" w:eastAsia="Arial" w:hAnsi="Arial" w:cs="Arial"/>
          <w:sz w:val="20"/>
          <w:szCs w:val="20"/>
        </w:rPr>
        <w:t>Documents to be submitted with the application are:</w:t>
      </w:r>
    </w:p>
    <w:p w14:paraId="40994250" w14:textId="77777777" w:rsidR="00A612D1" w:rsidRPr="00F12951" w:rsidRDefault="00A612D1" w:rsidP="00766BB6">
      <w:pPr>
        <w:pStyle w:val="Listaszerbekezds"/>
        <w:numPr>
          <w:ilvl w:val="0"/>
          <w:numId w:val="34"/>
        </w:numPr>
        <w:spacing w:after="100" w:afterAutospacing="1" w:line="240" w:lineRule="auto"/>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Copy of BSc degree in English</w:t>
      </w:r>
    </w:p>
    <w:p w14:paraId="5291D506" w14:textId="77777777" w:rsidR="00A612D1" w:rsidRPr="00F12951" w:rsidRDefault="00A612D1" w:rsidP="00766BB6">
      <w:pPr>
        <w:pStyle w:val="Listaszerbekezds"/>
        <w:numPr>
          <w:ilvl w:val="0"/>
          <w:numId w:val="34"/>
        </w:numPr>
        <w:spacing w:after="100" w:afterAutospacing="1" w:line="240" w:lineRule="auto"/>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Copy of transcripts for all acquired subjects taken at WU proving:</w:t>
      </w:r>
    </w:p>
    <w:p w14:paraId="3FA6187A" w14:textId="77777777" w:rsidR="00A612D1" w:rsidRPr="00F12951" w:rsidRDefault="00A612D1" w:rsidP="00766BB6">
      <w:pPr>
        <w:pStyle w:val="Listaszerbekezds"/>
        <w:numPr>
          <w:ilvl w:val="1"/>
          <w:numId w:val="34"/>
        </w:numPr>
        <w:spacing w:after="100" w:afterAutospacing="1" w:line="240" w:lineRule="auto"/>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 xml:space="preserve">you have the time proportionate number of credits and </w:t>
      </w:r>
    </w:p>
    <w:p w14:paraId="6205DD3B" w14:textId="77777777" w:rsidR="00A612D1" w:rsidRPr="00F12951" w:rsidRDefault="00A612D1" w:rsidP="00766BB6">
      <w:pPr>
        <w:pStyle w:val="Listaszerbekezds"/>
        <w:numPr>
          <w:ilvl w:val="1"/>
          <w:numId w:val="34"/>
        </w:numPr>
        <w:spacing w:after="100" w:afterAutospacing="1" w:line="240" w:lineRule="auto"/>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have reached a study average of 7.0 over Term 1.</w:t>
      </w:r>
    </w:p>
    <w:p w14:paraId="16050344" w14:textId="77777777" w:rsidR="00A612D1" w:rsidRPr="00F12951" w:rsidRDefault="00A612D1" w:rsidP="00766BB6">
      <w:pPr>
        <w:pStyle w:val="Listaszerbekezds"/>
        <w:numPr>
          <w:ilvl w:val="0"/>
          <w:numId w:val="34"/>
        </w:numPr>
        <w:spacing w:after="100" w:afterAutospacing="1" w:line="240" w:lineRule="auto"/>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Language certificate (if any)</w:t>
      </w:r>
    </w:p>
    <w:p w14:paraId="0E2310AA" w14:textId="247A4284" w:rsidR="005129C4" w:rsidRPr="00F12951" w:rsidRDefault="005129C4" w:rsidP="00766BB6">
      <w:pPr>
        <w:pStyle w:val="Listaszerbekezds"/>
        <w:numPr>
          <w:ilvl w:val="0"/>
          <w:numId w:val="34"/>
        </w:numPr>
        <w:spacing w:after="100" w:afterAutospacing="1" w:line="240" w:lineRule="auto"/>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Motivation Letter (1 page max)</w:t>
      </w:r>
    </w:p>
    <w:p w14:paraId="595B1195" w14:textId="68C5FA5F" w:rsidR="00A612D1" w:rsidRPr="00F12951" w:rsidRDefault="00A612D1" w:rsidP="00766BB6">
      <w:pPr>
        <w:pStyle w:val="Listaszerbekezds"/>
        <w:numPr>
          <w:ilvl w:val="0"/>
          <w:numId w:val="34"/>
        </w:numPr>
        <w:spacing w:after="100" w:afterAutospacing="1" w:line="240" w:lineRule="auto"/>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Recommendation letter from the MBA General Management Programme Director</w:t>
      </w:r>
    </w:p>
    <w:p w14:paraId="15BE5EB8" w14:textId="77777777" w:rsidR="00A612D1" w:rsidRPr="00F12951" w:rsidRDefault="00A612D1" w:rsidP="00766BB6">
      <w:pPr>
        <w:pStyle w:val="Listaszerbekezds"/>
        <w:numPr>
          <w:ilvl w:val="0"/>
          <w:numId w:val="34"/>
        </w:numPr>
        <w:spacing w:after="100" w:afterAutospacing="1" w:line="240" w:lineRule="auto"/>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Passport</w:t>
      </w:r>
    </w:p>
    <w:p w14:paraId="4344674D" w14:textId="77777777" w:rsidR="00A612D1" w:rsidRPr="00F12951" w:rsidRDefault="00A612D1" w:rsidP="00766BB6">
      <w:pPr>
        <w:pStyle w:val="Listaszerbekezds"/>
        <w:numPr>
          <w:ilvl w:val="0"/>
          <w:numId w:val="34"/>
        </w:numPr>
        <w:spacing w:after="100" w:afterAutospacing="1" w:line="240" w:lineRule="auto"/>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ID photo</w:t>
      </w:r>
    </w:p>
    <w:p w14:paraId="323BC020" w14:textId="77777777" w:rsidR="00A612D1" w:rsidRPr="00F12951" w:rsidRDefault="00A612D1" w:rsidP="00766BB6">
      <w:pPr>
        <w:pStyle w:val="Listaszerbekezds"/>
        <w:numPr>
          <w:ilvl w:val="0"/>
          <w:numId w:val="34"/>
        </w:numPr>
        <w:spacing w:after="100" w:afterAutospacing="1" w:line="240" w:lineRule="auto"/>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Professional CV</w:t>
      </w:r>
    </w:p>
    <w:p w14:paraId="5DC06B9D" w14:textId="77777777" w:rsidR="00A612D1" w:rsidRPr="00F12951" w:rsidRDefault="00A612D1" w:rsidP="00766BB6">
      <w:pPr>
        <w:pStyle w:val="Listaszerbekezds"/>
        <w:numPr>
          <w:ilvl w:val="0"/>
          <w:numId w:val="34"/>
        </w:numPr>
        <w:spacing w:after="100" w:afterAutospacing="1" w:line="240" w:lineRule="auto"/>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 xml:space="preserve">Your statement (form can be downloaded from </w:t>
      </w:r>
      <w:hyperlink r:id="rId10" w:history="1">
        <w:r w:rsidRPr="00F12951">
          <w:rPr>
            <w:rFonts w:ascii="Arial" w:eastAsia="Arial" w:hAnsi="Arial" w:cs="Arial"/>
            <w:color w:val="000000" w:themeColor="text1"/>
            <w:sz w:val="20"/>
            <w:szCs w:val="20"/>
            <w:lang w:val="en-GB" w:eastAsia="en-GB"/>
          </w:rPr>
          <w:t>apply.pte.hu</w:t>
        </w:r>
      </w:hyperlink>
      <w:r w:rsidRPr="00F12951">
        <w:rPr>
          <w:rFonts w:ascii="Arial" w:eastAsia="Arial" w:hAnsi="Arial" w:cs="Arial"/>
          <w:color w:val="000000" w:themeColor="text1"/>
          <w:sz w:val="20"/>
          <w:szCs w:val="20"/>
          <w:lang w:val="en-GB" w:eastAsia="en-GB"/>
        </w:rPr>
        <w:t xml:space="preserve">) that: </w:t>
      </w:r>
    </w:p>
    <w:p w14:paraId="39ED5DEC" w14:textId="77777777" w:rsidR="00A612D1" w:rsidRPr="00F12951" w:rsidRDefault="00A612D1" w:rsidP="00A612D1">
      <w:pPr>
        <w:pStyle w:val="Listaszerbekezds"/>
        <w:numPr>
          <w:ilvl w:val="1"/>
          <w:numId w:val="16"/>
        </w:numPr>
        <w:spacing w:after="100" w:afterAutospacing="1" w:line="240" w:lineRule="auto"/>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all requirements for admission to the programme are fulfilled, and</w:t>
      </w:r>
    </w:p>
    <w:p w14:paraId="6238F22F" w14:textId="77777777" w:rsidR="00A612D1" w:rsidRPr="00F12951" w:rsidRDefault="00A612D1" w:rsidP="00A612D1">
      <w:pPr>
        <w:pStyle w:val="Listaszerbekezds"/>
        <w:numPr>
          <w:ilvl w:val="1"/>
          <w:numId w:val="16"/>
        </w:numPr>
        <w:spacing w:after="100" w:afterAutospacing="1" w:line="240" w:lineRule="auto"/>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you understand that you can enter the double degree programme only if you successfully complete min. 40 credits of WU in Terms 1 and 2.</w:t>
      </w:r>
    </w:p>
    <w:p w14:paraId="339C3DC6" w14:textId="77777777" w:rsidR="00797458" w:rsidRPr="00F12951" w:rsidRDefault="00797458" w:rsidP="00797458">
      <w:pPr>
        <w:pStyle w:val="NormlWeb"/>
        <w:shd w:val="clear" w:color="auto" w:fill="FFFFFF"/>
        <w:spacing w:before="0" w:beforeAutospacing="0" w:after="0" w:afterAutospacing="0"/>
        <w:jc w:val="both"/>
        <w:rPr>
          <w:rFonts w:ascii="Arial" w:eastAsia="Arial" w:hAnsi="Arial" w:cs="Arial"/>
          <w:color w:val="000000" w:themeColor="text1"/>
          <w:sz w:val="20"/>
          <w:szCs w:val="20"/>
        </w:rPr>
      </w:pPr>
    </w:p>
    <w:p w14:paraId="0BFAB48B" w14:textId="165AF6A8" w:rsidR="00797458" w:rsidRDefault="00C8755A" w:rsidP="00766BB6">
      <w:pPr>
        <w:pStyle w:val="NormlWeb"/>
        <w:numPr>
          <w:ilvl w:val="0"/>
          <w:numId w:val="19"/>
        </w:numPr>
        <w:shd w:val="clear" w:color="auto" w:fill="FFFFFF"/>
        <w:spacing w:before="0" w:beforeAutospacing="0" w:after="150" w:afterAutospacing="0"/>
        <w:jc w:val="both"/>
        <w:rPr>
          <w:rFonts w:ascii="Arial" w:eastAsia="Arial" w:hAnsi="Arial" w:cs="Arial"/>
          <w:color w:val="000000" w:themeColor="text1"/>
          <w:sz w:val="20"/>
          <w:szCs w:val="20"/>
        </w:rPr>
      </w:pPr>
      <w:r w:rsidRPr="00F12951">
        <w:rPr>
          <w:rFonts w:ascii="Arial" w:eastAsia="Arial" w:hAnsi="Arial" w:cs="Arial"/>
          <w:color w:val="000000" w:themeColor="text1"/>
          <w:sz w:val="20"/>
          <w:szCs w:val="20"/>
        </w:rPr>
        <w:t>To</w:t>
      </w:r>
      <w:r w:rsidR="00797458" w:rsidRPr="00F12951">
        <w:rPr>
          <w:rFonts w:ascii="Arial" w:eastAsia="Arial" w:hAnsi="Arial" w:cs="Arial"/>
          <w:color w:val="000000" w:themeColor="text1"/>
          <w:sz w:val="20"/>
          <w:szCs w:val="20"/>
        </w:rPr>
        <w:t xml:space="preserve"> apply, an electronic copy of the required documents must be submitted via the online interface designated by the </w:t>
      </w:r>
      <w:proofErr w:type="gramStart"/>
      <w:r w:rsidR="00625AAA" w:rsidRPr="00F12951">
        <w:rPr>
          <w:rFonts w:ascii="Arial" w:eastAsia="Arial" w:hAnsi="Arial" w:cs="Arial"/>
          <w:color w:val="000000" w:themeColor="text1"/>
          <w:sz w:val="20"/>
          <w:szCs w:val="20"/>
        </w:rPr>
        <w:t>School</w:t>
      </w:r>
      <w:proofErr w:type="gramEnd"/>
      <w:r w:rsidR="00797458" w:rsidRPr="00F12951">
        <w:rPr>
          <w:rFonts w:ascii="Arial" w:eastAsia="Arial" w:hAnsi="Arial" w:cs="Arial"/>
          <w:color w:val="000000" w:themeColor="text1"/>
          <w:sz w:val="20"/>
          <w:szCs w:val="20"/>
        </w:rPr>
        <w:t>, and their original copies must be presented upon enrolment.</w:t>
      </w:r>
    </w:p>
    <w:p w14:paraId="79922BEF" w14:textId="4DBA0ADE" w:rsidR="004E0940" w:rsidRPr="004E0940" w:rsidRDefault="004E0940" w:rsidP="004E0940">
      <w:pPr>
        <w:pStyle w:val="NormlWeb"/>
        <w:numPr>
          <w:ilvl w:val="0"/>
          <w:numId w:val="19"/>
        </w:numPr>
        <w:shd w:val="clear" w:color="auto" w:fill="FFFFFF"/>
        <w:spacing w:before="0" w:beforeAutospacing="0" w:after="150" w:afterAutospacing="0"/>
        <w:jc w:val="both"/>
        <w:rPr>
          <w:rFonts w:ascii="Arial" w:eastAsia="Arial" w:hAnsi="Arial" w:cs="Arial"/>
          <w:i/>
          <w:iCs/>
          <w:color w:val="FF0000"/>
          <w:sz w:val="20"/>
          <w:szCs w:val="20"/>
          <w:u w:val="single"/>
        </w:rPr>
      </w:pPr>
      <w:r w:rsidRPr="00F12951">
        <w:rPr>
          <w:rFonts w:ascii="Arial" w:eastAsia="Arial" w:hAnsi="Arial" w:cs="Arial"/>
          <w:i/>
          <w:iCs/>
          <w:color w:val="FF0000"/>
          <w:sz w:val="20"/>
          <w:szCs w:val="20"/>
          <w:u w:val="single"/>
        </w:rPr>
        <w:t>Deadline for application for the Spring semester: October 31.</w:t>
      </w:r>
    </w:p>
    <w:p w14:paraId="418762C7" w14:textId="614D81D7" w:rsidR="00C23C10" w:rsidRPr="00F12951" w:rsidRDefault="00797458" w:rsidP="00797458">
      <w:pPr>
        <w:pStyle w:val="NormlWeb"/>
        <w:shd w:val="clear" w:color="auto" w:fill="FFFFFF"/>
        <w:spacing w:before="0" w:beforeAutospacing="0" w:after="150" w:afterAutospacing="0"/>
        <w:jc w:val="both"/>
        <w:rPr>
          <w:rFonts w:ascii="Arial" w:eastAsia="Arial" w:hAnsi="Arial" w:cs="Arial"/>
          <w:b/>
          <w:bCs/>
          <w:sz w:val="20"/>
          <w:szCs w:val="20"/>
        </w:rPr>
      </w:pPr>
      <w:r w:rsidRPr="00F12951">
        <w:rPr>
          <w:rFonts w:ascii="Arial" w:eastAsia="Arial" w:hAnsi="Arial" w:cs="Arial"/>
          <w:b/>
          <w:bCs/>
          <w:sz w:val="20"/>
          <w:szCs w:val="20"/>
        </w:rPr>
        <w:t>(</w:t>
      </w:r>
      <w:r w:rsidR="00FB4E90" w:rsidRPr="00F12951">
        <w:rPr>
          <w:rFonts w:ascii="Arial" w:eastAsia="Arial" w:hAnsi="Arial" w:cs="Arial"/>
          <w:b/>
          <w:bCs/>
          <w:sz w:val="20"/>
          <w:szCs w:val="20"/>
        </w:rPr>
        <w:t>3</w:t>
      </w:r>
      <w:r w:rsidRPr="00F12951">
        <w:rPr>
          <w:rFonts w:ascii="Arial" w:eastAsia="Arial" w:hAnsi="Arial" w:cs="Arial"/>
          <w:b/>
          <w:bCs/>
          <w:sz w:val="20"/>
          <w:szCs w:val="20"/>
        </w:rPr>
        <w:t xml:space="preserve">) </w:t>
      </w:r>
      <w:r w:rsidR="00DE673D" w:rsidRPr="00F12951">
        <w:rPr>
          <w:rFonts w:ascii="Arial" w:eastAsia="Arial" w:hAnsi="Arial" w:cs="Arial"/>
          <w:b/>
          <w:bCs/>
          <w:sz w:val="20"/>
          <w:szCs w:val="20"/>
        </w:rPr>
        <w:t>Eligibility</w:t>
      </w:r>
      <w:r w:rsidR="00C23C10" w:rsidRPr="00F12951">
        <w:rPr>
          <w:rFonts w:ascii="Arial" w:eastAsia="Arial" w:hAnsi="Arial" w:cs="Arial"/>
          <w:b/>
          <w:bCs/>
          <w:sz w:val="20"/>
          <w:szCs w:val="20"/>
        </w:rPr>
        <w:t xml:space="preserve"> interview</w:t>
      </w:r>
    </w:p>
    <w:p w14:paraId="75CF07F1" w14:textId="587858A7" w:rsidR="00797458" w:rsidRPr="00F12951" w:rsidRDefault="00797458" w:rsidP="00766BB6">
      <w:pPr>
        <w:pStyle w:val="NormlWeb"/>
        <w:numPr>
          <w:ilvl w:val="0"/>
          <w:numId w:val="36"/>
        </w:numPr>
        <w:shd w:val="clear" w:color="auto" w:fill="FFFFFF"/>
        <w:spacing w:before="0" w:beforeAutospacing="0" w:after="150" w:afterAutospacing="0"/>
        <w:jc w:val="both"/>
        <w:rPr>
          <w:rFonts w:ascii="Arial" w:eastAsia="Arial" w:hAnsi="Arial" w:cs="Arial"/>
          <w:color w:val="000000" w:themeColor="text1"/>
          <w:sz w:val="20"/>
          <w:szCs w:val="20"/>
        </w:rPr>
      </w:pPr>
      <w:r w:rsidRPr="00F12951">
        <w:rPr>
          <w:rFonts w:ascii="Arial" w:eastAsia="Arial" w:hAnsi="Arial" w:cs="Arial"/>
          <w:color w:val="000000" w:themeColor="text1"/>
          <w:sz w:val="20"/>
          <w:szCs w:val="20"/>
        </w:rPr>
        <w:t xml:space="preserve">The </w:t>
      </w:r>
      <w:proofErr w:type="gramStart"/>
      <w:r w:rsidR="00625AAA" w:rsidRPr="00F12951">
        <w:rPr>
          <w:rFonts w:ascii="Arial" w:eastAsia="Arial" w:hAnsi="Arial" w:cs="Arial"/>
          <w:color w:val="000000" w:themeColor="text1"/>
          <w:sz w:val="20"/>
          <w:szCs w:val="20"/>
        </w:rPr>
        <w:t>School</w:t>
      </w:r>
      <w:proofErr w:type="gramEnd"/>
      <w:r w:rsidR="00625AAA" w:rsidRPr="00F12951">
        <w:rPr>
          <w:rFonts w:ascii="Arial" w:eastAsia="Arial" w:hAnsi="Arial" w:cs="Arial"/>
          <w:color w:val="000000" w:themeColor="text1"/>
          <w:sz w:val="20"/>
          <w:szCs w:val="20"/>
        </w:rPr>
        <w:t xml:space="preserve"> </w:t>
      </w:r>
      <w:r w:rsidRPr="00F12951">
        <w:rPr>
          <w:rFonts w:ascii="Arial" w:eastAsia="Arial" w:hAnsi="Arial" w:cs="Arial"/>
          <w:color w:val="000000" w:themeColor="text1"/>
          <w:sz w:val="20"/>
          <w:szCs w:val="20"/>
        </w:rPr>
        <w:t xml:space="preserve">measures the applicant's professional motivation in an </w:t>
      </w:r>
      <w:r w:rsidR="00C70083" w:rsidRPr="00F12951">
        <w:rPr>
          <w:rFonts w:ascii="Arial" w:eastAsia="Arial" w:hAnsi="Arial" w:cs="Arial"/>
          <w:color w:val="000000" w:themeColor="text1"/>
          <w:sz w:val="20"/>
          <w:szCs w:val="20"/>
        </w:rPr>
        <w:t>eligibility</w:t>
      </w:r>
      <w:r w:rsidRPr="00F12951">
        <w:rPr>
          <w:rFonts w:ascii="Arial" w:eastAsia="Arial" w:hAnsi="Arial" w:cs="Arial"/>
          <w:color w:val="000000" w:themeColor="text1"/>
          <w:sz w:val="20"/>
          <w:szCs w:val="20"/>
        </w:rPr>
        <w:t xml:space="preserve"> interview. The language of the interviews will be English.</w:t>
      </w:r>
    </w:p>
    <w:p w14:paraId="19EBBAEA" w14:textId="77777777" w:rsidR="00766BB6" w:rsidRPr="00F12951" w:rsidRDefault="00797458" w:rsidP="00766BB6">
      <w:pPr>
        <w:pStyle w:val="NormlWeb"/>
        <w:numPr>
          <w:ilvl w:val="0"/>
          <w:numId w:val="36"/>
        </w:numPr>
        <w:spacing w:before="0" w:beforeAutospacing="0" w:after="150" w:afterAutospacing="0"/>
        <w:jc w:val="both"/>
        <w:rPr>
          <w:rFonts w:ascii="Arial" w:eastAsia="Arial" w:hAnsi="Arial" w:cs="Arial"/>
          <w:color w:val="000000" w:themeColor="text1"/>
          <w:sz w:val="20"/>
          <w:szCs w:val="20"/>
        </w:rPr>
      </w:pPr>
      <w:r w:rsidRPr="00F12951">
        <w:rPr>
          <w:rFonts w:ascii="Arial" w:eastAsia="Arial" w:hAnsi="Arial" w:cs="Arial"/>
          <w:color w:val="000000" w:themeColor="text1"/>
          <w:sz w:val="20"/>
          <w:szCs w:val="20"/>
        </w:rPr>
        <w:t xml:space="preserve">The Vice Dean for Educational Affairs shall appoint the </w:t>
      </w:r>
      <w:r w:rsidR="00625AAA" w:rsidRPr="00F12951">
        <w:rPr>
          <w:rFonts w:ascii="Arial" w:eastAsia="Arial" w:hAnsi="Arial" w:cs="Arial"/>
          <w:color w:val="000000" w:themeColor="text1"/>
          <w:sz w:val="20"/>
          <w:szCs w:val="20"/>
        </w:rPr>
        <w:t xml:space="preserve">faculty </w:t>
      </w:r>
      <w:r w:rsidRPr="00F12951">
        <w:rPr>
          <w:rFonts w:ascii="Arial" w:eastAsia="Arial" w:hAnsi="Arial" w:cs="Arial"/>
          <w:color w:val="000000" w:themeColor="text1"/>
          <w:sz w:val="20"/>
          <w:szCs w:val="20"/>
        </w:rPr>
        <w:t xml:space="preserve">members of the </w:t>
      </w:r>
      <w:r w:rsidR="007F6587" w:rsidRPr="00F12951">
        <w:rPr>
          <w:rFonts w:ascii="Arial" w:eastAsia="Arial" w:hAnsi="Arial" w:cs="Arial"/>
          <w:color w:val="000000" w:themeColor="text1"/>
          <w:sz w:val="20"/>
          <w:szCs w:val="20"/>
        </w:rPr>
        <w:t>Eligibility</w:t>
      </w:r>
      <w:r w:rsidRPr="00F12951">
        <w:rPr>
          <w:rFonts w:ascii="Arial" w:eastAsia="Arial" w:hAnsi="Arial" w:cs="Arial"/>
          <w:color w:val="000000" w:themeColor="text1"/>
          <w:sz w:val="20"/>
          <w:szCs w:val="20"/>
        </w:rPr>
        <w:t xml:space="preserve"> Committees (hereinafter referred to as "the Committee") with the assistance of the head of </w:t>
      </w:r>
      <w:r w:rsidR="00714F8A" w:rsidRPr="00F12951">
        <w:rPr>
          <w:rFonts w:ascii="Arial" w:eastAsia="Arial" w:hAnsi="Arial" w:cs="Arial"/>
          <w:color w:val="000000" w:themeColor="text1"/>
          <w:sz w:val="20"/>
          <w:szCs w:val="20"/>
        </w:rPr>
        <w:t xml:space="preserve">the </w:t>
      </w:r>
      <w:r w:rsidR="00203335" w:rsidRPr="00F12951">
        <w:rPr>
          <w:rFonts w:ascii="Arial" w:eastAsia="Arial" w:hAnsi="Arial" w:cs="Arial"/>
          <w:color w:val="000000" w:themeColor="text1"/>
          <w:sz w:val="20"/>
          <w:szCs w:val="20"/>
        </w:rPr>
        <w:t>Manag</w:t>
      </w:r>
      <w:r w:rsidR="00886229" w:rsidRPr="00F12951">
        <w:rPr>
          <w:rFonts w:ascii="Arial" w:eastAsia="Arial" w:hAnsi="Arial" w:cs="Arial"/>
          <w:color w:val="000000" w:themeColor="text1"/>
          <w:sz w:val="20"/>
          <w:szCs w:val="20"/>
        </w:rPr>
        <w:t>ement and Leadership</w:t>
      </w:r>
      <w:r w:rsidRPr="00F12951">
        <w:rPr>
          <w:rFonts w:ascii="Arial" w:eastAsia="Arial" w:hAnsi="Arial" w:cs="Arial"/>
          <w:color w:val="000000" w:themeColor="text1"/>
          <w:sz w:val="20"/>
          <w:szCs w:val="20"/>
        </w:rPr>
        <w:t xml:space="preserve"> program</w:t>
      </w:r>
      <w:r w:rsidR="00886229" w:rsidRPr="00F12951">
        <w:rPr>
          <w:rFonts w:ascii="Arial" w:eastAsia="Arial" w:hAnsi="Arial" w:cs="Arial"/>
          <w:color w:val="000000" w:themeColor="text1"/>
          <w:sz w:val="20"/>
          <w:szCs w:val="20"/>
        </w:rPr>
        <w:t>me</w:t>
      </w:r>
      <w:r w:rsidRPr="00F12951">
        <w:rPr>
          <w:rFonts w:ascii="Arial" w:eastAsia="Arial" w:hAnsi="Arial" w:cs="Arial"/>
          <w:color w:val="000000" w:themeColor="text1"/>
          <w:sz w:val="20"/>
          <w:szCs w:val="20"/>
        </w:rPr>
        <w:t xml:space="preserve">. The Committee shall consist of two </w:t>
      </w:r>
      <w:r w:rsidR="00625AAA" w:rsidRPr="00F12951">
        <w:rPr>
          <w:rFonts w:ascii="Arial" w:eastAsia="Arial" w:hAnsi="Arial" w:cs="Arial"/>
          <w:color w:val="000000" w:themeColor="text1"/>
          <w:sz w:val="20"/>
          <w:szCs w:val="20"/>
        </w:rPr>
        <w:t xml:space="preserve">faculty </w:t>
      </w:r>
      <w:r w:rsidRPr="00F12951">
        <w:rPr>
          <w:rFonts w:ascii="Arial" w:eastAsia="Arial" w:hAnsi="Arial" w:cs="Arial"/>
          <w:color w:val="000000" w:themeColor="text1"/>
          <w:sz w:val="20"/>
          <w:szCs w:val="20"/>
        </w:rPr>
        <w:t xml:space="preserve">members and a secretary. The secretary may be a non-teaching/research staff member of the </w:t>
      </w:r>
      <w:proofErr w:type="gramStart"/>
      <w:r w:rsidR="00625AAA" w:rsidRPr="00F12951">
        <w:rPr>
          <w:rFonts w:ascii="Arial" w:eastAsia="Arial" w:hAnsi="Arial" w:cs="Arial"/>
          <w:color w:val="000000" w:themeColor="text1"/>
          <w:sz w:val="20"/>
          <w:szCs w:val="20"/>
        </w:rPr>
        <w:t>School</w:t>
      </w:r>
      <w:proofErr w:type="gramEnd"/>
      <w:r w:rsidRPr="00F12951">
        <w:rPr>
          <w:rFonts w:ascii="Arial" w:eastAsia="Arial" w:hAnsi="Arial" w:cs="Arial"/>
          <w:color w:val="000000" w:themeColor="text1"/>
          <w:sz w:val="20"/>
          <w:szCs w:val="20"/>
        </w:rPr>
        <w:t xml:space="preserve">. </w:t>
      </w:r>
    </w:p>
    <w:p w14:paraId="52E4F573" w14:textId="582837A6" w:rsidR="00797458" w:rsidRPr="00F12951" w:rsidRDefault="00F45D92" w:rsidP="00766BB6">
      <w:pPr>
        <w:pStyle w:val="NormlWeb"/>
        <w:numPr>
          <w:ilvl w:val="0"/>
          <w:numId w:val="36"/>
        </w:numPr>
        <w:spacing w:before="0" w:beforeAutospacing="0" w:after="150" w:afterAutospacing="0"/>
        <w:jc w:val="both"/>
        <w:rPr>
          <w:rFonts w:ascii="Arial" w:eastAsia="Arial" w:hAnsi="Arial" w:cs="Arial"/>
          <w:color w:val="000000" w:themeColor="text1"/>
          <w:sz w:val="20"/>
          <w:szCs w:val="20"/>
        </w:rPr>
      </w:pPr>
      <w:r w:rsidRPr="00F12951">
        <w:rPr>
          <w:rFonts w:ascii="Arial" w:eastAsia="Arial" w:hAnsi="Arial" w:cs="Arial"/>
          <w:color w:val="000000" w:themeColor="text1"/>
          <w:sz w:val="20"/>
          <w:szCs w:val="20"/>
        </w:rPr>
        <w:t xml:space="preserve">Eligibility </w:t>
      </w:r>
      <w:r w:rsidR="00797458" w:rsidRPr="00F12951">
        <w:rPr>
          <w:rFonts w:ascii="Arial" w:eastAsia="Arial" w:hAnsi="Arial" w:cs="Arial"/>
          <w:color w:val="000000" w:themeColor="text1"/>
          <w:sz w:val="20"/>
          <w:szCs w:val="20"/>
        </w:rPr>
        <w:t xml:space="preserve">interviews </w:t>
      </w:r>
      <w:r w:rsidR="007F6587" w:rsidRPr="00F12951">
        <w:rPr>
          <w:rFonts w:ascii="Arial" w:eastAsia="Arial" w:hAnsi="Arial" w:cs="Arial"/>
          <w:color w:val="000000" w:themeColor="text1"/>
          <w:sz w:val="20"/>
          <w:szCs w:val="20"/>
        </w:rPr>
        <w:t xml:space="preserve">may be </w:t>
      </w:r>
      <w:r w:rsidR="00797458" w:rsidRPr="00F12951">
        <w:rPr>
          <w:rFonts w:ascii="Arial" w:eastAsia="Arial" w:hAnsi="Arial" w:cs="Arial"/>
          <w:color w:val="000000" w:themeColor="text1"/>
          <w:sz w:val="20"/>
          <w:szCs w:val="20"/>
        </w:rPr>
        <w:t>conducted online</w:t>
      </w:r>
      <w:r w:rsidR="007F6587" w:rsidRPr="00F12951">
        <w:rPr>
          <w:rFonts w:ascii="Arial" w:eastAsia="Arial" w:hAnsi="Arial" w:cs="Arial"/>
          <w:color w:val="000000" w:themeColor="text1"/>
          <w:sz w:val="20"/>
          <w:szCs w:val="20"/>
        </w:rPr>
        <w:t xml:space="preserve"> or </w:t>
      </w:r>
      <w:r w:rsidR="00714F8A" w:rsidRPr="00F12951">
        <w:rPr>
          <w:rFonts w:ascii="Arial" w:eastAsia="Arial" w:hAnsi="Arial" w:cs="Arial"/>
          <w:color w:val="000000" w:themeColor="text1"/>
          <w:sz w:val="20"/>
          <w:szCs w:val="20"/>
        </w:rPr>
        <w:t>in person</w:t>
      </w:r>
      <w:r w:rsidR="00797458" w:rsidRPr="00F12951">
        <w:rPr>
          <w:rFonts w:ascii="Arial" w:eastAsia="Arial" w:hAnsi="Arial" w:cs="Arial"/>
          <w:color w:val="000000" w:themeColor="text1"/>
          <w:sz w:val="20"/>
          <w:szCs w:val="20"/>
        </w:rPr>
        <w:t xml:space="preserve">. </w:t>
      </w:r>
      <w:r w:rsidR="003C32C2" w:rsidRPr="00F12951">
        <w:rPr>
          <w:rFonts w:ascii="Arial" w:eastAsia="Arial" w:hAnsi="Arial" w:cs="Arial"/>
          <w:color w:val="000000" w:themeColor="text1"/>
          <w:sz w:val="20"/>
          <w:szCs w:val="20"/>
        </w:rPr>
        <w:t>T</w:t>
      </w:r>
      <w:r w:rsidR="00797458" w:rsidRPr="00F12951">
        <w:rPr>
          <w:rFonts w:ascii="Arial" w:eastAsia="Arial" w:hAnsi="Arial" w:cs="Arial"/>
          <w:color w:val="000000" w:themeColor="text1"/>
          <w:sz w:val="20"/>
          <w:szCs w:val="20"/>
        </w:rPr>
        <w:t xml:space="preserve">he </w:t>
      </w:r>
      <w:proofErr w:type="gramStart"/>
      <w:r w:rsidR="00625AAA" w:rsidRPr="00F12951">
        <w:rPr>
          <w:rFonts w:ascii="Arial" w:eastAsia="Arial" w:hAnsi="Arial" w:cs="Arial"/>
          <w:color w:val="000000" w:themeColor="text1"/>
          <w:sz w:val="20"/>
          <w:szCs w:val="20"/>
        </w:rPr>
        <w:t>School</w:t>
      </w:r>
      <w:proofErr w:type="gramEnd"/>
      <w:r w:rsidR="00625AAA" w:rsidRPr="00F12951">
        <w:rPr>
          <w:rFonts w:ascii="Arial" w:eastAsia="Arial" w:hAnsi="Arial" w:cs="Arial"/>
          <w:color w:val="000000" w:themeColor="text1"/>
          <w:sz w:val="20"/>
          <w:szCs w:val="20"/>
        </w:rPr>
        <w:t xml:space="preserve"> </w:t>
      </w:r>
      <w:r w:rsidR="00797458" w:rsidRPr="00F12951">
        <w:rPr>
          <w:rFonts w:ascii="Arial" w:eastAsia="Arial" w:hAnsi="Arial" w:cs="Arial"/>
          <w:color w:val="000000" w:themeColor="text1"/>
          <w:sz w:val="20"/>
          <w:szCs w:val="20"/>
        </w:rPr>
        <w:t xml:space="preserve">needs to provide an interface for online chat, primarily the </w:t>
      </w:r>
      <w:r w:rsidR="00625AAA" w:rsidRPr="00F12951">
        <w:rPr>
          <w:rFonts w:ascii="Arial" w:eastAsia="Arial" w:hAnsi="Arial" w:cs="Arial"/>
          <w:color w:val="000000" w:themeColor="text1"/>
          <w:sz w:val="20"/>
          <w:szCs w:val="20"/>
        </w:rPr>
        <w:t>school</w:t>
      </w:r>
      <w:r w:rsidR="00797458" w:rsidRPr="00F12951">
        <w:rPr>
          <w:rFonts w:ascii="Arial" w:eastAsia="Arial" w:hAnsi="Arial" w:cs="Arial"/>
          <w:color w:val="000000" w:themeColor="text1"/>
          <w:sz w:val="20"/>
          <w:szCs w:val="20"/>
        </w:rPr>
        <w:t>-provided MS Teams availability</w:t>
      </w:r>
      <w:r w:rsidR="00797458" w:rsidRPr="00F12951">
        <w:rPr>
          <w:rFonts w:ascii="Arial" w:eastAsia="Arial" w:hAnsi="Arial" w:cs="Arial"/>
          <w:sz w:val="20"/>
          <w:szCs w:val="20"/>
        </w:rPr>
        <w:t xml:space="preserve">. </w:t>
      </w:r>
    </w:p>
    <w:p w14:paraId="34A93184" w14:textId="2DD128B4" w:rsidR="00797458" w:rsidRPr="00F12951" w:rsidRDefault="00797458" w:rsidP="001D7C97">
      <w:pPr>
        <w:pStyle w:val="NormlWeb"/>
        <w:numPr>
          <w:ilvl w:val="0"/>
          <w:numId w:val="36"/>
        </w:numPr>
        <w:spacing w:before="0" w:beforeAutospacing="0" w:after="150" w:afterAutospacing="0"/>
        <w:jc w:val="both"/>
        <w:rPr>
          <w:rFonts w:ascii="Arial" w:eastAsia="Arial" w:hAnsi="Arial" w:cs="Arial"/>
          <w:color w:val="000000" w:themeColor="text1"/>
          <w:sz w:val="20"/>
          <w:szCs w:val="20"/>
        </w:rPr>
      </w:pPr>
      <w:r w:rsidRPr="00F12951">
        <w:rPr>
          <w:rFonts w:ascii="Arial" w:eastAsia="Arial" w:hAnsi="Arial" w:cs="Arial"/>
          <w:color w:val="000000" w:themeColor="text1"/>
          <w:sz w:val="20"/>
          <w:szCs w:val="20"/>
        </w:rPr>
        <w:lastRenderedPageBreak/>
        <w:t xml:space="preserve">Admission interviews are scheduled by </w:t>
      </w:r>
      <w:r w:rsidR="00AA2F95" w:rsidRPr="00F12951">
        <w:rPr>
          <w:rFonts w:ascii="Arial" w:eastAsia="Arial" w:hAnsi="Arial" w:cs="Arial"/>
          <w:color w:val="000000" w:themeColor="text1"/>
          <w:sz w:val="20"/>
          <w:szCs w:val="20"/>
        </w:rPr>
        <w:t xml:space="preserve">one of the </w:t>
      </w:r>
      <w:r w:rsidR="00F45D92" w:rsidRPr="00F12951">
        <w:rPr>
          <w:rFonts w:ascii="Arial" w:eastAsia="Arial" w:hAnsi="Arial" w:cs="Arial"/>
          <w:color w:val="000000" w:themeColor="text1"/>
          <w:sz w:val="20"/>
          <w:szCs w:val="20"/>
        </w:rPr>
        <w:t>International</w:t>
      </w:r>
      <w:r w:rsidR="00AA2F95" w:rsidRPr="00F12951">
        <w:rPr>
          <w:rFonts w:ascii="Arial" w:eastAsia="Arial" w:hAnsi="Arial" w:cs="Arial"/>
          <w:color w:val="000000" w:themeColor="text1"/>
          <w:sz w:val="20"/>
          <w:szCs w:val="20"/>
        </w:rPr>
        <w:t xml:space="preserve"> Relations Coordinators</w:t>
      </w:r>
      <w:r w:rsidRPr="00F12951">
        <w:rPr>
          <w:rFonts w:ascii="Arial" w:eastAsia="Arial" w:hAnsi="Arial" w:cs="Arial"/>
          <w:color w:val="000000" w:themeColor="text1"/>
          <w:sz w:val="20"/>
          <w:szCs w:val="20"/>
        </w:rPr>
        <w:t xml:space="preserve"> of the </w:t>
      </w:r>
      <w:r w:rsidR="00625AAA" w:rsidRPr="00F12951">
        <w:rPr>
          <w:rFonts w:ascii="Arial" w:eastAsia="Arial" w:hAnsi="Arial" w:cs="Arial"/>
          <w:color w:val="000000" w:themeColor="text1"/>
          <w:sz w:val="20"/>
          <w:szCs w:val="20"/>
        </w:rPr>
        <w:t xml:space="preserve">School </w:t>
      </w:r>
      <w:r w:rsidRPr="00F12951">
        <w:rPr>
          <w:rFonts w:ascii="Arial" w:eastAsia="Arial" w:hAnsi="Arial" w:cs="Arial"/>
          <w:color w:val="000000" w:themeColor="text1"/>
          <w:sz w:val="20"/>
          <w:szCs w:val="20"/>
        </w:rPr>
        <w:t>at least one week before the interview and communicated to the Vice-Dean for Educational Affairs.</w:t>
      </w:r>
    </w:p>
    <w:p w14:paraId="59DD6EA4" w14:textId="4C133C0F" w:rsidR="00797458" w:rsidRPr="00F12951" w:rsidRDefault="00797458" w:rsidP="001D7C97">
      <w:pPr>
        <w:pStyle w:val="Listaszerbekezds"/>
        <w:numPr>
          <w:ilvl w:val="0"/>
          <w:numId w:val="36"/>
        </w:numPr>
        <w:spacing w:after="150"/>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The applicant must</w:t>
      </w:r>
      <w:r w:rsidR="00EF32D6" w:rsidRPr="00F12951">
        <w:rPr>
          <w:rFonts w:ascii="Arial" w:eastAsia="Arial" w:hAnsi="Arial" w:cs="Arial"/>
          <w:color w:val="000000" w:themeColor="text1"/>
          <w:sz w:val="20"/>
          <w:szCs w:val="20"/>
          <w:lang w:val="en-GB" w:eastAsia="en-GB"/>
        </w:rPr>
        <w:t xml:space="preserve"> identify him/herself</w:t>
      </w:r>
      <w:r w:rsidRPr="00F12951">
        <w:rPr>
          <w:rFonts w:ascii="Arial" w:eastAsia="Arial" w:hAnsi="Arial" w:cs="Arial"/>
          <w:color w:val="000000" w:themeColor="text1"/>
          <w:sz w:val="20"/>
          <w:szCs w:val="20"/>
          <w:lang w:val="en-GB" w:eastAsia="en-GB"/>
        </w:rPr>
        <w:t xml:space="preserve"> at the beginning of the interview upon the Committee's request. </w:t>
      </w:r>
      <w:r w:rsidR="00DF0E13" w:rsidRPr="00F12951">
        <w:rPr>
          <w:rFonts w:ascii="Arial" w:eastAsia="Arial" w:hAnsi="Arial" w:cs="Arial"/>
          <w:color w:val="000000" w:themeColor="text1"/>
          <w:sz w:val="20"/>
          <w:szCs w:val="20"/>
          <w:lang w:val="en-GB" w:eastAsia="en-GB"/>
        </w:rPr>
        <w:t>An identification card or a passport is acceptable if it is written in English</w:t>
      </w:r>
      <w:r w:rsidRPr="00F12951">
        <w:rPr>
          <w:rFonts w:ascii="Arial" w:eastAsia="Arial" w:hAnsi="Arial" w:cs="Arial"/>
          <w:color w:val="000000" w:themeColor="text1"/>
          <w:sz w:val="20"/>
          <w:szCs w:val="20"/>
          <w:lang w:val="en-GB" w:eastAsia="en-GB"/>
        </w:rPr>
        <w:t>. Without the identification process being done, the interview cannot be conducted.</w:t>
      </w:r>
    </w:p>
    <w:p w14:paraId="1EEA73AE" w14:textId="3BC5A0C1" w:rsidR="00797458" w:rsidRPr="00F12951" w:rsidRDefault="0046488F" w:rsidP="001D7C97">
      <w:pPr>
        <w:pStyle w:val="Listaszerbekezds"/>
        <w:numPr>
          <w:ilvl w:val="0"/>
          <w:numId w:val="36"/>
        </w:numPr>
        <w:spacing w:after="150"/>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The applicant's responsibility is to ensure the internet connection is suitable for delivering video and audio</w:t>
      </w:r>
      <w:r w:rsidR="00797458" w:rsidRPr="00F12951">
        <w:rPr>
          <w:rFonts w:ascii="Arial" w:eastAsia="Arial" w:hAnsi="Arial" w:cs="Arial"/>
          <w:color w:val="000000" w:themeColor="text1"/>
          <w:sz w:val="20"/>
          <w:szCs w:val="20"/>
          <w:lang w:val="en-GB" w:eastAsia="en-GB"/>
        </w:rPr>
        <w:t>. The interview cannot be conducted via phone; therefore, only an audio link is not acceptable.</w:t>
      </w:r>
    </w:p>
    <w:p w14:paraId="2364957B" w14:textId="17671C89" w:rsidR="00797458" w:rsidRPr="00F12951" w:rsidRDefault="00797458" w:rsidP="001D7C97">
      <w:pPr>
        <w:pStyle w:val="Listaszerbekezds"/>
        <w:numPr>
          <w:ilvl w:val="0"/>
          <w:numId w:val="36"/>
        </w:numPr>
        <w:spacing w:after="150"/>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The applicant must be alone or separated while conducting the admission interview; upon request of the Committee, the camera must be turned around.</w:t>
      </w:r>
    </w:p>
    <w:p w14:paraId="64C75D28" w14:textId="19D473F1" w:rsidR="00797458" w:rsidRPr="00F12951" w:rsidRDefault="00797458" w:rsidP="001D7C97">
      <w:pPr>
        <w:pStyle w:val="Listaszerbekezds"/>
        <w:numPr>
          <w:ilvl w:val="0"/>
          <w:numId w:val="36"/>
        </w:numPr>
        <w:spacing w:after="150"/>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 xml:space="preserve">Making sure the correct time zone is the student's responsibility. The </w:t>
      </w:r>
      <w:r w:rsidR="00625AAA" w:rsidRPr="00F12951">
        <w:rPr>
          <w:rFonts w:ascii="Arial" w:eastAsia="Arial" w:hAnsi="Arial" w:cs="Arial"/>
          <w:color w:val="000000" w:themeColor="text1"/>
          <w:sz w:val="20"/>
          <w:szCs w:val="20"/>
          <w:lang w:val="en-GB" w:eastAsia="en-GB"/>
        </w:rPr>
        <w:t>School</w:t>
      </w:r>
      <w:r w:rsidR="00F81D18" w:rsidRPr="00F12951">
        <w:rPr>
          <w:rFonts w:ascii="Arial" w:eastAsia="Arial" w:hAnsi="Arial" w:cs="Arial"/>
          <w:color w:val="000000" w:themeColor="text1"/>
          <w:sz w:val="20"/>
          <w:szCs w:val="20"/>
          <w:lang w:val="en-GB" w:eastAsia="en-GB"/>
        </w:rPr>
        <w:t>’s International Relations</w:t>
      </w:r>
      <w:r w:rsidR="00625AAA" w:rsidRPr="00F12951">
        <w:rPr>
          <w:rFonts w:ascii="Arial" w:eastAsia="Arial" w:hAnsi="Arial" w:cs="Arial"/>
          <w:color w:val="000000" w:themeColor="text1"/>
          <w:sz w:val="20"/>
          <w:szCs w:val="20"/>
          <w:lang w:val="en-GB" w:eastAsia="en-GB"/>
        </w:rPr>
        <w:t xml:space="preserve"> </w:t>
      </w:r>
      <w:r w:rsidRPr="00F12951">
        <w:rPr>
          <w:rFonts w:ascii="Arial" w:eastAsia="Arial" w:hAnsi="Arial" w:cs="Arial"/>
          <w:color w:val="000000" w:themeColor="text1"/>
          <w:sz w:val="20"/>
          <w:szCs w:val="20"/>
          <w:lang w:val="en-GB" w:eastAsia="en-GB"/>
        </w:rPr>
        <w:t>Coordinator sends the MS Team invitation according to CET/CEST time zone. The applicant's computer might change the time shown in the invitation according to its time zone settings.</w:t>
      </w:r>
    </w:p>
    <w:p w14:paraId="4F4DC0B1" w14:textId="0F635486" w:rsidR="00797458" w:rsidRPr="00F12951" w:rsidRDefault="00797458" w:rsidP="001D7C97">
      <w:pPr>
        <w:pStyle w:val="Listaszerbekezds"/>
        <w:numPr>
          <w:ilvl w:val="0"/>
          <w:numId w:val="36"/>
        </w:numPr>
        <w:spacing w:after="150"/>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In case the applicant is not participating in the interview for any reason, they shall be invited for one other, the upcoming admission interview. The application must be automatically rejected if the applicant does not fulfil the requirement to participate in the admission interview for the second time.</w:t>
      </w:r>
    </w:p>
    <w:p w14:paraId="74E6151F" w14:textId="4E26871E" w:rsidR="00797458" w:rsidRPr="00F12951" w:rsidRDefault="00797458" w:rsidP="001D7C97">
      <w:pPr>
        <w:pStyle w:val="Listaszerbekezds"/>
        <w:numPr>
          <w:ilvl w:val="0"/>
          <w:numId w:val="36"/>
        </w:numPr>
        <w:spacing w:after="150"/>
        <w:jc w:val="both"/>
        <w:rPr>
          <w:rFonts w:ascii="Arial" w:eastAsia="Arial" w:hAnsi="Arial" w:cs="Arial"/>
          <w:color w:val="000000" w:themeColor="text1"/>
          <w:sz w:val="20"/>
          <w:szCs w:val="20"/>
          <w:lang w:val="en-GB" w:eastAsia="en-GB"/>
        </w:rPr>
      </w:pPr>
      <w:r w:rsidRPr="00F12951">
        <w:rPr>
          <w:rFonts w:ascii="Arial" w:eastAsia="Arial" w:hAnsi="Arial" w:cs="Arial"/>
          <w:color w:val="000000" w:themeColor="text1"/>
          <w:sz w:val="20"/>
          <w:szCs w:val="20"/>
          <w:lang w:val="en-GB" w:eastAsia="en-GB"/>
        </w:rPr>
        <w:t xml:space="preserve">The Committee secretary shall draw up the interview agenda, which the </w:t>
      </w:r>
      <w:proofErr w:type="gramStart"/>
      <w:r w:rsidR="00625AAA" w:rsidRPr="00F12951">
        <w:rPr>
          <w:rFonts w:ascii="Arial" w:eastAsia="Arial" w:hAnsi="Arial" w:cs="Arial"/>
          <w:color w:val="000000" w:themeColor="text1"/>
          <w:sz w:val="20"/>
          <w:szCs w:val="20"/>
          <w:lang w:val="en-GB" w:eastAsia="en-GB"/>
        </w:rPr>
        <w:t>School</w:t>
      </w:r>
      <w:proofErr w:type="gramEnd"/>
      <w:r w:rsidR="00625AAA" w:rsidRPr="00F12951">
        <w:rPr>
          <w:rFonts w:ascii="Arial" w:eastAsia="Arial" w:hAnsi="Arial" w:cs="Arial"/>
          <w:color w:val="000000" w:themeColor="text1"/>
          <w:sz w:val="20"/>
          <w:szCs w:val="20"/>
          <w:lang w:val="en-GB" w:eastAsia="en-GB"/>
        </w:rPr>
        <w:t xml:space="preserve"> </w:t>
      </w:r>
      <w:r w:rsidRPr="00F12951">
        <w:rPr>
          <w:rFonts w:ascii="Arial" w:eastAsia="Arial" w:hAnsi="Arial" w:cs="Arial"/>
          <w:color w:val="000000" w:themeColor="text1"/>
          <w:sz w:val="20"/>
          <w:szCs w:val="20"/>
          <w:lang w:val="en-GB" w:eastAsia="en-GB"/>
        </w:rPr>
        <w:t>shall keep following the rules on records.</w:t>
      </w:r>
    </w:p>
    <w:p w14:paraId="10C40938" w14:textId="65E00A20" w:rsidR="004E3EFF" w:rsidRPr="00F12951" w:rsidRDefault="00797458" w:rsidP="00797458">
      <w:pPr>
        <w:spacing w:after="150"/>
        <w:jc w:val="both"/>
        <w:rPr>
          <w:rFonts w:ascii="Arial" w:eastAsia="Arial" w:hAnsi="Arial" w:cs="Arial"/>
          <w:b/>
          <w:bCs/>
          <w:color w:val="000000" w:themeColor="text1"/>
          <w:lang w:val="en-GB"/>
        </w:rPr>
      </w:pPr>
      <w:r w:rsidRPr="00F12951">
        <w:rPr>
          <w:rFonts w:ascii="Arial" w:eastAsia="Arial" w:hAnsi="Arial" w:cs="Arial"/>
          <w:b/>
          <w:bCs/>
          <w:color w:val="000000" w:themeColor="text1"/>
          <w:lang w:val="en-GB"/>
        </w:rPr>
        <w:t>(</w:t>
      </w:r>
      <w:r w:rsidR="004E3EFF" w:rsidRPr="00F12951">
        <w:rPr>
          <w:rFonts w:ascii="Arial" w:eastAsia="Arial" w:hAnsi="Arial" w:cs="Arial"/>
          <w:b/>
          <w:bCs/>
          <w:color w:val="000000" w:themeColor="text1"/>
          <w:lang w:val="en-GB"/>
        </w:rPr>
        <w:t>4</w:t>
      </w:r>
      <w:r w:rsidRPr="00F12951">
        <w:rPr>
          <w:rFonts w:ascii="Arial" w:eastAsia="Arial" w:hAnsi="Arial" w:cs="Arial"/>
          <w:b/>
          <w:bCs/>
          <w:color w:val="000000" w:themeColor="text1"/>
          <w:lang w:val="en-GB"/>
        </w:rPr>
        <w:t xml:space="preserve">) </w:t>
      </w:r>
      <w:r w:rsidR="004E3EFF" w:rsidRPr="00F12951">
        <w:rPr>
          <w:rFonts w:ascii="Arial" w:eastAsia="Arial" w:hAnsi="Arial" w:cs="Arial"/>
          <w:b/>
          <w:bCs/>
          <w:color w:val="000000" w:themeColor="text1"/>
          <w:lang w:val="en-GB"/>
        </w:rPr>
        <w:t>Evaluation</w:t>
      </w:r>
    </w:p>
    <w:p w14:paraId="39C549C3" w14:textId="7E4668F9" w:rsidR="00797458" w:rsidRPr="00F12951" w:rsidRDefault="00797458" w:rsidP="00766BB6">
      <w:pPr>
        <w:pStyle w:val="Listaszerbekezds"/>
        <w:numPr>
          <w:ilvl w:val="0"/>
          <w:numId w:val="39"/>
        </w:numPr>
        <w:spacing w:after="150"/>
        <w:jc w:val="both"/>
        <w:rPr>
          <w:rFonts w:ascii="Arial" w:hAnsi="Arial" w:cs="Arial"/>
          <w:color w:val="000000" w:themeColor="text1"/>
          <w:sz w:val="20"/>
          <w:szCs w:val="20"/>
          <w:lang w:val="en-GB"/>
        </w:rPr>
      </w:pPr>
      <w:r w:rsidRPr="00F12951">
        <w:rPr>
          <w:rFonts w:ascii="Arial" w:eastAsia="Arial" w:hAnsi="Arial" w:cs="Arial"/>
          <w:color w:val="000000" w:themeColor="text1"/>
          <w:sz w:val="20"/>
          <w:szCs w:val="20"/>
          <w:lang w:val="en-GB"/>
        </w:rPr>
        <w:t>Applications are ranked in a 100-point system according to the following criteria:</w:t>
      </w:r>
    </w:p>
    <w:p w14:paraId="60AB8F49" w14:textId="6CA9EDCD" w:rsidR="00797458" w:rsidRPr="00F12951" w:rsidRDefault="00797458" w:rsidP="00797458">
      <w:pPr>
        <w:jc w:val="both"/>
        <w:rPr>
          <w:rFonts w:ascii="Arial" w:eastAsia="Arial" w:hAnsi="Arial" w:cs="Arial"/>
          <w:color w:val="000000" w:themeColor="text1"/>
          <w:lang w:val="en-GB"/>
        </w:rPr>
      </w:pPr>
      <w:r w:rsidRPr="00F12951">
        <w:rPr>
          <w:rFonts w:ascii="Arial" w:eastAsia="Arial" w:hAnsi="Arial" w:cs="Arial"/>
          <w:color w:val="000000" w:themeColor="text1"/>
          <w:lang w:val="en-GB"/>
        </w:rPr>
        <w:t>Learning outcomes: maximum 50 points</w:t>
      </w:r>
    </w:p>
    <w:p w14:paraId="30A4CE5E" w14:textId="1D7B747C" w:rsidR="00797458" w:rsidRPr="00F12951" w:rsidRDefault="00443AB7" w:rsidP="00797458">
      <w:pPr>
        <w:pStyle w:val="NormlWeb"/>
        <w:shd w:val="clear" w:color="auto" w:fill="FFFFFF"/>
        <w:spacing w:before="0" w:beforeAutospacing="0" w:after="0" w:afterAutospacing="0"/>
        <w:jc w:val="both"/>
        <w:rPr>
          <w:rFonts w:ascii="Arial" w:eastAsia="Arial" w:hAnsi="Arial" w:cs="Arial"/>
          <w:color w:val="000000" w:themeColor="text1"/>
          <w:sz w:val="20"/>
          <w:szCs w:val="20"/>
        </w:rPr>
      </w:pPr>
      <w:r w:rsidRPr="00F12951">
        <w:rPr>
          <w:rFonts w:ascii="Arial" w:eastAsia="Arial" w:hAnsi="Arial" w:cs="Arial"/>
          <w:color w:val="000000" w:themeColor="text1"/>
          <w:sz w:val="20"/>
          <w:szCs w:val="20"/>
        </w:rPr>
        <w:t xml:space="preserve">Motivation </w:t>
      </w:r>
      <w:r w:rsidR="008F7132" w:rsidRPr="00F12951">
        <w:rPr>
          <w:rFonts w:ascii="Arial" w:eastAsia="Arial" w:hAnsi="Arial" w:cs="Arial"/>
          <w:color w:val="000000" w:themeColor="text1"/>
          <w:sz w:val="20"/>
          <w:szCs w:val="20"/>
        </w:rPr>
        <w:t>letter</w:t>
      </w:r>
      <w:r w:rsidR="00797458" w:rsidRPr="00F12951">
        <w:rPr>
          <w:rFonts w:ascii="Arial" w:eastAsia="Arial" w:hAnsi="Arial" w:cs="Arial"/>
          <w:color w:val="000000" w:themeColor="text1"/>
          <w:sz w:val="20"/>
          <w:szCs w:val="20"/>
        </w:rPr>
        <w:t xml:space="preserve">: maximum </w:t>
      </w:r>
      <w:r w:rsidRPr="00F12951">
        <w:rPr>
          <w:rFonts w:ascii="Arial" w:eastAsia="Arial" w:hAnsi="Arial" w:cs="Arial"/>
          <w:color w:val="000000" w:themeColor="text1"/>
          <w:sz w:val="20"/>
          <w:szCs w:val="20"/>
        </w:rPr>
        <w:t xml:space="preserve">15 </w:t>
      </w:r>
      <w:r w:rsidR="00797458" w:rsidRPr="00F12951">
        <w:rPr>
          <w:rFonts w:ascii="Arial" w:eastAsia="Arial" w:hAnsi="Arial" w:cs="Arial"/>
          <w:color w:val="000000" w:themeColor="text1"/>
          <w:sz w:val="20"/>
          <w:szCs w:val="20"/>
        </w:rPr>
        <w:t>points</w:t>
      </w:r>
    </w:p>
    <w:p w14:paraId="3D8DC6BD" w14:textId="116A3952" w:rsidR="00797458" w:rsidRPr="00F12951" w:rsidRDefault="00797458" w:rsidP="00797458">
      <w:pPr>
        <w:pStyle w:val="NormlWeb"/>
        <w:shd w:val="clear" w:color="auto" w:fill="FFFFFF"/>
        <w:spacing w:before="0" w:beforeAutospacing="0" w:after="0" w:afterAutospacing="0"/>
        <w:jc w:val="both"/>
        <w:rPr>
          <w:rFonts w:ascii="Arial" w:eastAsia="Arial" w:hAnsi="Arial" w:cs="Arial"/>
          <w:color w:val="000000" w:themeColor="text1"/>
          <w:sz w:val="20"/>
          <w:szCs w:val="20"/>
        </w:rPr>
      </w:pPr>
      <w:r w:rsidRPr="00F12951">
        <w:rPr>
          <w:rFonts w:ascii="Arial" w:eastAsia="Arial" w:hAnsi="Arial" w:cs="Arial"/>
          <w:color w:val="000000" w:themeColor="text1"/>
          <w:sz w:val="20"/>
          <w:szCs w:val="20"/>
        </w:rPr>
        <w:t>Motivational interview: maximum 35 points</w:t>
      </w:r>
    </w:p>
    <w:p w14:paraId="030E0B4B" w14:textId="70010FD7" w:rsidR="00797458" w:rsidRPr="00F12951" w:rsidRDefault="00797458" w:rsidP="00797458">
      <w:pPr>
        <w:pStyle w:val="NormlWeb"/>
        <w:shd w:val="clear" w:color="auto" w:fill="FFFFFF"/>
        <w:spacing w:before="0" w:beforeAutospacing="0" w:after="0" w:afterAutospacing="0"/>
        <w:jc w:val="both"/>
        <w:rPr>
          <w:rFonts w:ascii="Arial" w:eastAsia="Arial" w:hAnsi="Arial" w:cs="Arial"/>
          <w:color w:val="FF0000"/>
          <w:sz w:val="20"/>
          <w:szCs w:val="20"/>
        </w:rPr>
      </w:pPr>
    </w:p>
    <w:p w14:paraId="4CD3EC6D" w14:textId="77777777" w:rsidR="00797458" w:rsidRPr="00F12951" w:rsidRDefault="00797458" w:rsidP="00797458">
      <w:pPr>
        <w:jc w:val="both"/>
        <w:rPr>
          <w:rFonts w:ascii="Arial" w:eastAsia="Arial" w:hAnsi="Arial" w:cs="Arial"/>
          <w:b/>
          <w:lang w:val="en-GB"/>
        </w:rPr>
      </w:pPr>
    </w:p>
    <w:tbl>
      <w:tblPr>
        <w:tblW w:w="0" w:type="auto"/>
        <w:tblLayout w:type="fixed"/>
        <w:tblLook w:val="04A0" w:firstRow="1" w:lastRow="0" w:firstColumn="1" w:lastColumn="0" w:noHBand="0" w:noVBand="1"/>
      </w:tblPr>
      <w:tblGrid>
        <w:gridCol w:w="2145"/>
        <w:gridCol w:w="5616"/>
        <w:gridCol w:w="1298"/>
      </w:tblGrid>
      <w:tr w:rsidR="00797458" w:rsidRPr="00F12951" w14:paraId="653A6BEE" w14:textId="77777777" w:rsidTr="00573586">
        <w:trPr>
          <w:tblHeader/>
        </w:trPr>
        <w:tc>
          <w:tcPr>
            <w:tcW w:w="2145" w:type="dxa"/>
            <w:tcBorders>
              <w:top w:val="single" w:sz="4" w:space="0" w:color="auto"/>
              <w:left w:val="single" w:sz="4" w:space="0" w:color="auto"/>
              <w:bottom w:val="single" w:sz="4" w:space="0" w:color="auto"/>
              <w:right w:val="single" w:sz="4" w:space="0" w:color="auto"/>
            </w:tcBorders>
            <w:vAlign w:val="center"/>
          </w:tcPr>
          <w:p w14:paraId="7921E392" w14:textId="77777777" w:rsidR="00797458" w:rsidRPr="00F12951" w:rsidRDefault="00797458" w:rsidP="00573586">
            <w:pPr>
              <w:tabs>
                <w:tab w:val="left" w:pos="3119"/>
              </w:tabs>
              <w:jc w:val="both"/>
              <w:rPr>
                <w:rFonts w:ascii="Arial" w:eastAsia="Arial" w:hAnsi="Arial" w:cs="Arial"/>
                <w:b/>
                <w:bCs/>
                <w:lang w:val="en-GB"/>
              </w:rPr>
            </w:pPr>
            <w:r w:rsidRPr="00F12951">
              <w:rPr>
                <w:rFonts w:ascii="Arial" w:eastAsia="Arial" w:hAnsi="Arial" w:cs="Arial"/>
                <w:b/>
                <w:bCs/>
                <w:lang w:val="en-GB"/>
              </w:rPr>
              <w:t>Criteria</w:t>
            </w:r>
          </w:p>
        </w:tc>
        <w:tc>
          <w:tcPr>
            <w:tcW w:w="5616" w:type="dxa"/>
            <w:tcBorders>
              <w:top w:val="single" w:sz="4" w:space="0" w:color="auto"/>
              <w:left w:val="single" w:sz="4" w:space="0" w:color="auto"/>
              <w:bottom w:val="single" w:sz="4" w:space="0" w:color="auto"/>
              <w:right w:val="single" w:sz="4" w:space="0" w:color="auto"/>
            </w:tcBorders>
            <w:vAlign w:val="center"/>
          </w:tcPr>
          <w:p w14:paraId="24243DF2" w14:textId="77777777" w:rsidR="00797458" w:rsidRPr="00F12951" w:rsidRDefault="00797458" w:rsidP="00573586">
            <w:pPr>
              <w:tabs>
                <w:tab w:val="left" w:pos="3119"/>
              </w:tabs>
              <w:jc w:val="both"/>
              <w:rPr>
                <w:rFonts w:ascii="Arial" w:eastAsia="Arial" w:hAnsi="Arial" w:cs="Arial"/>
                <w:b/>
                <w:bCs/>
                <w:lang w:val="en-GB"/>
              </w:rPr>
            </w:pPr>
            <w:r w:rsidRPr="00F12951">
              <w:rPr>
                <w:rFonts w:ascii="Arial" w:eastAsia="Arial" w:hAnsi="Arial" w:cs="Arial"/>
                <w:b/>
                <w:bCs/>
                <w:lang w:val="en-GB"/>
              </w:rPr>
              <w:t>Results breakdown</w:t>
            </w:r>
          </w:p>
        </w:tc>
        <w:tc>
          <w:tcPr>
            <w:tcW w:w="1298" w:type="dxa"/>
            <w:tcBorders>
              <w:top w:val="single" w:sz="4" w:space="0" w:color="auto"/>
              <w:left w:val="single" w:sz="4" w:space="0" w:color="auto"/>
              <w:bottom w:val="single" w:sz="4" w:space="0" w:color="auto"/>
              <w:right w:val="single" w:sz="4" w:space="0" w:color="auto"/>
            </w:tcBorders>
            <w:vAlign w:val="center"/>
          </w:tcPr>
          <w:p w14:paraId="1D692197" w14:textId="77777777" w:rsidR="00797458" w:rsidRPr="00F12951" w:rsidRDefault="00797458" w:rsidP="00573586">
            <w:pPr>
              <w:tabs>
                <w:tab w:val="left" w:pos="3119"/>
              </w:tabs>
              <w:jc w:val="both"/>
              <w:rPr>
                <w:rFonts w:ascii="Arial" w:eastAsia="Arial" w:hAnsi="Arial" w:cs="Arial"/>
                <w:b/>
                <w:bCs/>
                <w:lang w:val="en-GB"/>
              </w:rPr>
            </w:pPr>
            <w:r w:rsidRPr="00F12951">
              <w:rPr>
                <w:rFonts w:ascii="Arial" w:eastAsia="Arial" w:hAnsi="Arial" w:cs="Arial"/>
                <w:b/>
                <w:bCs/>
                <w:lang w:val="en-GB"/>
              </w:rPr>
              <w:t>Max points</w:t>
            </w:r>
          </w:p>
        </w:tc>
      </w:tr>
      <w:tr w:rsidR="00797458" w:rsidRPr="00F12951" w14:paraId="619BB3DC" w14:textId="77777777" w:rsidTr="00573586">
        <w:tc>
          <w:tcPr>
            <w:tcW w:w="2145" w:type="dxa"/>
            <w:tcBorders>
              <w:top w:val="single" w:sz="4" w:space="0" w:color="auto"/>
              <w:left w:val="single" w:sz="4" w:space="0" w:color="auto"/>
              <w:bottom w:val="single" w:sz="4" w:space="0" w:color="auto"/>
              <w:right w:val="single" w:sz="4" w:space="0" w:color="auto"/>
            </w:tcBorders>
            <w:vAlign w:val="center"/>
          </w:tcPr>
          <w:p w14:paraId="0D4B6DA5" w14:textId="77777777" w:rsidR="00797458" w:rsidRPr="00F12951" w:rsidRDefault="00797458" w:rsidP="00D7237B">
            <w:pPr>
              <w:tabs>
                <w:tab w:val="left" w:pos="3119"/>
              </w:tabs>
              <w:rPr>
                <w:rFonts w:ascii="Arial" w:eastAsia="Arial" w:hAnsi="Arial" w:cs="Arial"/>
                <w:lang w:val="en-GB"/>
              </w:rPr>
            </w:pPr>
            <w:r w:rsidRPr="00F12951">
              <w:rPr>
                <w:rFonts w:ascii="Arial" w:eastAsia="Arial" w:hAnsi="Arial" w:cs="Arial"/>
                <w:b/>
                <w:bCs/>
                <w:lang w:val="en-GB"/>
              </w:rPr>
              <w:t xml:space="preserve">1. Learning outcomes: </w:t>
            </w:r>
            <w:r w:rsidRPr="00F12951">
              <w:rPr>
                <w:rFonts w:ascii="Arial" w:eastAsia="Arial" w:hAnsi="Arial" w:cs="Arial"/>
                <w:lang w:val="en-GB"/>
              </w:rPr>
              <w:t>GPA of the applicant's last two years in the BA/BSc training</w:t>
            </w:r>
          </w:p>
        </w:tc>
        <w:tc>
          <w:tcPr>
            <w:tcW w:w="5616" w:type="dxa"/>
            <w:tcBorders>
              <w:top w:val="single" w:sz="4" w:space="0" w:color="auto"/>
              <w:left w:val="single" w:sz="4" w:space="0" w:color="auto"/>
              <w:bottom w:val="single" w:sz="4" w:space="0" w:color="auto"/>
              <w:right w:val="single" w:sz="4" w:space="0" w:color="auto"/>
            </w:tcBorders>
            <w:vAlign w:val="center"/>
          </w:tcPr>
          <w:p w14:paraId="21BA00CD" w14:textId="77777777" w:rsidR="00797458" w:rsidRPr="00F12951" w:rsidRDefault="00797458" w:rsidP="00573586">
            <w:pPr>
              <w:tabs>
                <w:tab w:val="left" w:pos="3119"/>
              </w:tabs>
              <w:jc w:val="both"/>
              <w:rPr>
                <w:rFonts w:ascii="Arial" w:eastAsia="Arial" w:hAnsi="Arial" w:cs="Arial"/>
                <w:lang w:val="en-GB"/>
              </w:rPr>
            </w:pPr>
            <w:r w:rsidRPr="00F12951">
              <w:rPr>
                <w:rFonts w:ascii="Arial" w:eastAsia="Arial" w:hAnsi="Arial" w:cs="Arial"/>
                <w:b/>
                <w:bCs/>
                <w:lang w:val="en-GB"/>
              </w:rPr>
              <w:t xml:space="preserve">0 points: </w:t>
            </w:r>
            <w:r w:rsidRPr="00F12951">
              <w:rPr>
                <w:rFonts w:ascii="Arial" w:eastAsia="Arial" w:hAnsi="Arial" w:cs="Arial"/>
                <w:lang w:val="en-GB"/>
              </w:rPr>
              <w:t>If the applicant's GPA is below 50%</w:t>
            </w:r>
          </w:p>
          <w:p w14:paraId="77BD723D" w14:textId="77777777" w:rsidR="00797458" w:rsidRPr="00F12951" w:rsidRDefault="00797458" w:rsidP="00573586">
            <w:pPr>
              <w:tabs>
                <w:tab w:val="left" w:pos="3119"/>
              </w:tabs>
              <w:jc w:val="both"/>
              <w:rPr>
                <w:rFonts w:ascii="Arial" w:eastAsia="Arial" w:hAnsi="Arial" w:cs="Arial"/>
                <w:lang w:val="en-GB"/>
              </w:rPr>
            </w:pPr>
            <w:r w:rsidRPr="00F12951">
              <w:rPr>
                <w:rFonts w:ascii="Arial" w:eastAsia="Arial" w:hAnsi="Arial" w:cs="Arial"/>
                <w:b/>
                <w:bCs/>
                <w:lang w:val="en-GB"/>
              </w:rPr>
              <w:t xml:space="preserve">20 points: </w:t>
            </w:r>
            <w:r w:rsidRPr="00F12951">
              <w:rPr>
                <w:rFonts w:ascii="Arial" w:eastAsia="Arial" w:hAnsi="Arial" w:cs="Arial"/>
                <w:lang w:val="en-GB"/>
              </w:rPr>
              <w:t xml:space="preserve">If the applicant's GPA is 50% or </w:t>
            </w:r>
            <w:proofErr w:type="gramStart"/>
            <w:r w:rsidRPr="00F12951">
              <w:rPr>
                <w:rFonts w:ascii="Arial" w:eastAsia="Arial" w:hAnsi="Arial" w:cs="Arial"/>
                <w:lang w:val="en-GB"/>
              </w:rPr>
              <w:t>above</w:t>
            </w:r>
            <w:proofErr w:type="gramEnd"/>
          </w:p>
          <w:p w14:paraId="39D49016" w14:textId="77777777" w:rsidR="00797458" w:rsidRPr="00F12951" w:rsidRDefault="00797458" w:rsidP="00573586">
            <w:pPr>
              <w:tabs>
                <w:tab w:val="left" w:pos="3119"/>
              </w:tabs>
              <w:jc w:val="both"/>
              <w:rPr>
                <w:rFonts w:ascii="Arial" w:eastAsia="Arial" w:hAnsi="Arial" w:cs="Arial"/>
                <w:lang w:val="en-GB"/>
              </w:rPr>
            </w:pPr>
            <w:r w:rsidRPr="00F12951">
              <w:rPr>
                <w:rFonts w:ascii="Arial" w:eastAsia="Arial" w:hAnsi="Arial" w:cs="Arial"/>
                <w:b/>
                <w:bCs/>
                <w:lang w:val="en-GB"/>
              </w:rPr>
              <w:t xml:space="preserve">35 points: </w:t>
            </w:r>
            <w:r w:rsidRPr="00F12951">
              <w:rPr>
                <w:rFonts w:ascii="Arial" w:eastAsia="Arial" w:hAnsi="Arial" w:cs="Arial"/>
                <w:lang w:val="en-GB"/>
              </w:rPr>
              <w:t xml:space="preserve">If the applicant's GPA is 70% or </w:t>
            </w:r>
            <w:proofErr w:type="gramStart"/>
            <w:r w:rsidRPr="00F12951">
              <w:rPr>
                <w:rFonts w:ascii="Arial" w:eastAsia="Arial" w:hAnsi="Arial" w:cs="Arial"/>
                <w:lang w:val="en-GB"/>
              </w:rPr>
              <w:t>above</w:t>
            </w:r>
            <w:proofErr w:type="gramEnd"/>
          </w:p>
          <w:p w14:paraId="2AA874A2" w14:textId="77777777" w:rsidR="00797458" w:rsidRPr="00F12951" w:rsidRDefault="00797458" w:rsidP="00573586">
            <w:pPr>
              <w:tabs>
                <w:tab w:val="left" w:pos="3119"/>
              </w:tabs>
              <w:jc w:val="both"/>
              <w:rPr>
                <w:rFonts w:ascii="Arial" w:eastAsia="Arial" w:hAnsi="Arial" w:cs="Arial"/>
                <w:lang w:val="en-GB"/>
              </w:rPr>
            </w:pPr>
            <w:r w:rsidRPr="00F12951">
              <w:rPr>
                <w:rFonts w:ascii="Arial" w:eastAsia="Arial" w:hAnsi="Arial" w:cs="Arial"/>
                <w:b/>
                <w:bCs/>
                <w:lang w:val="en-GB"/>
              </w:rPr>
              <w:t xml:space="preserve">50 points: </w:t>
            </w:r>
            <w:r w:rsidRPr="00F12951">
              <w:rPr>
                <w:rFonts w:ascii="Arial" w:eastAsia="Arial" w:hAnsi="Arial" w:cs="Arial"/>
                <w:lang w:val="en-GB"/>
              </w:rPr>
              <w:t>If the applicant's GPA is 85% or above</w:t>
            </w:r>
          </w:p>
        </w:tc>
        <w:tc>
          <w:tcPr>
            <w:tcW w:w="1298" w:type="dxa"/>
            <w:tcBorders>
              <w:top w:val="single" w:sz="4" w:space="0" w:color="auto"/>
              <w:left w:val="single" w:sz="4" w:space="0" w:color="auto"/>
              <w:bottom w:val="single" w:sz="4" w:space="0" w:color="auto"/>
              <w:right w:val="single" w:sz="4" w:space="0" w:color="auto"/>
            </w:tcBorders>
            <w:vAlign w:val="center"/>
          </w:tcPr>
          <w:p w14:paraId="1B8F401F" w14:textId="77777777" w:rsidR="00797458" w:rsidRPr="00F12951" w:rsidRDefault="00797458" w:rsidP="00BA7EB8">
            <w:pPr>
              <w:tabs>
                <w:tab w:val="left" w:pos="3119"/>
              </w:tabs>
              <w:jc w:val="center"/>
              <w:rPr>
                <w:rFonts w:ascii="Arial" w:eastAsia="Arial" w:hAnsi="Arial" w:cs="Arial"/>
                <w:lang w:val="en-GB"/>
              </w:rPr>
            </w:pPr>
            <w:r w:rsidRPr="00F12951">
              <w:rPr>
                <w:rFonts w:ascii="Arial" w:eastAsia="Arial" w:hAnsi="Arial" w:cs="Arial"/>
                <w:lang w:val="en-GB"/>
              </w:rPr>
              <w:t>50</w:t>
            </w:r>
          </w:p>
        </w:tc>
      </w:tr>
      <w:tr w:rsidR="00797458" w:rsidRPr="00F12951" w14:paraId="38E12B05" w14:textId="77777777" w:rsidTr="00573586">
        <w:tc>
          <w:tcPr>
            <w:tcW w:w="2145" w:type="dxa"/>
            <w:tcBorders>
              <w:top w:val="single" w:sz="4" w:space="0" w:color="auto"/>
              <w:left w:val="single" w:sz="4" w:space="0" w:color="auto"/>
              <w:bottom w:val="single" w:sz="4" w:space="0" w:color="auto"/>
              <w:right w:val="single" w:sz="4" w:space="0" w:color="auto"/>
            </w:tcBorders>
            <w:vAlign w:val="center"/>
          </w:tcPr>
          <w:p w14:paraId="2D4FED84" w14:textId="5C7FD651" w:rsidR="00797458" w:rsidRPr="00F12951" w:rsidRDefault="00797458" w:rsidP="00D7237B">
            <w:pPr>
              <w:tabs>
                <w:tab w:val="left" w:pos="3119"/>
              </w:tabs>
              <w:rPr>
                <w:rFonts w:ascii="Arial" w:eastAsia="Arial" w:hAnsi="Arial" w:cs="Arial"/>
                <w:b/>
                <w:bCs/>
                <w:color w:val="000000" w:themeColor="text1"/>
                <w:lang w:val="en-GB"/>
              </w:rPr>
            </w:pPr>
            <w:r w:rsidRPr="00F12951">
              <w:rPr>
                <w:rFonts w:ascii="Arial" w:eastAsia="Arial" w:hAnsi="Arial" w:cs="Arial"/>
                <w:b/>
                <w:bCs/>
                <w:color w:val="000000" w:themeColor="text1"/>
                <w:lang w:val="en-GB"/>
              </w:rPr>
              <w:t xml:space="preserve">2. Quality and content of the </w:t>
            </w:r>
            <w:r w:rsidR="00443AB7" w:rsidRPr="00F12951">
              <w:rPr>
                <w:rFonts w:ascii="Arial" w:eastAsia="Arial" w:hAnsi="Arial" w:cs="Arial"/>
                <w:b/>
                <w:bCs/>
                <w:color w:val="000000" w:themeColor="text1"/>
                <w:lang w:val="en-GB"/>
              </w:rPr>
              <w:t xml:space="preserve">motivation </w:t>
            </w:r>
            <w:r w:rsidR="008F1A58" w:rsidRPr="00F12951">
              <w:rPr>
                <w:rFonts w:ascii="Arial" w:eastAsia="Arial" w:hAnsi="Arial" w:cs="Arial"/>
                <w:b/>
                <w:bCs/>
                <w:color w:val="000000" w:themeColor="text1"/>
                <w:lang w:val="en-GB"/>
              </w:rPr>
              <w:t>letter</w:t>
            </w:r>
          </w:p>
        </w:tc>
        <w:tc>
          <w:tcPr>
            <w:tcW w:w="5616" w:type="dxa"/>
            <w:tcBorders>
              <w:top w:val="single" w:sz="4" w:space="0" w:color="auto"/>
              <w:left w:val="single" w:sz="4" w:space="0" w:color="auto"/>
              <w:bottom w:val="single" w:sz="4" w:space="0" w:color="auto"/>
              <w:right w:val="single" w:sz="4" w:space="0" w:color="auto"/>
            </w:tcBorders>
            <w:vAlign w:val="center"/>
          </w:tcPr>
          <w:p w14:paraId="6E57BEB0" w14:textId="3A0B2675" w:rsidR="00797458" w:rsidRPr="00F12951" w:rsidRDefault="00797458" w:rsidP="00573586">
            <w:pPr>
              <w:tabs>
                <w:tab w:val="left" w:pos="3119"/>
              </w:tabs>
              <w:jc w:val="both"/>
              <w:rPr>
                <w:rFonts w:ascii="Arial" w:eastAsia="Arial" w:hAnsi="Arial" w:cs="Arial"/>
                <w:color w:val="000000" w:themeColor="text1"/>
                <w:lang w:val="en-GB"/>
              </w:rPr>
            </w:pPr>
            <w:r w:rsidRPr="00F12951">
              <w:rPr>
                <w:rFonts w:ascii="Arial" w:eastAsia="Arial" w:hAnsi="Arial" w:cs="Arial"/>
                <w:b/>
                <w:bCs/>
                <w:color w:val="000000" w:themeColor="text1"/>
                <w:lang w:val="en-GB"/>
              </w:rPr>
              <w:t>0 points:</w:t>
            </w:r>
            <w:r w:rsidRPr="00F12951">
              <w:rPr>
                <w:rFonts w:ascii="Arial" w:eastAsia="Arial" w:hAnsi="Arial" w:cs="Arial"/>
                <w:color w:val="000000" w:themeColor="text1"/>
                <w:lang w:val="en-GB"/>
              </w:rPr>
              <w:t xml:space="preserve"> The motivational </w:t>
            </w:r>
            <w:r w:rsidR="008F7132" w:rsidRPr="00F12951">
              <w:rPr>
                <w:rFonts w:ascii="Arial" w:eastAsia="Arial" w:hAnsi="Arial" w:cs="Arial"/>
                <w:color w:val="000000" w:themeColor="text1"/>
                <w:lang w:val="en-GB"/>
              </w:rPr>
              <w:t>letter</w:t>
            </w:r>
            <w:r w:rsidR="00EE0283" w:rsidRPr="00F12951">
              <w:rPr>
                <w:rFonts w:ascii="Arial" w:eastAsia="Arial" w:hAnsi="Arial" w:cs="Arial"/>
                <w:color w:val="000000" w:themeColor="text1"/>
                <w:lang w:val="en-GB"/>
              </w:rPr>
              <w:t xml:space="preserve"> </w:t>
            </w:r>
            <w:r w:rsidRPr="00F12951">
              <w:rPr>
                <w:rFonts w:ascii="Arial" w:eastAsia="Arial" w:hAnsi="Arial" w:cs="Arial"/>
                <w:color w:val="000000" w:themeColor="text1"/>
                <w:lang w:val="en-GB"/>
              </w:rPr>
              <w:t xml:space="preserve">contains nothing specific, and no professional goals are </w:t>
            </w:r>
            <w:proofErr w:type="gramStart"/>
            <w:r w:rsidRPr="00F12951">
              <w:rPr>
                <w:rFonts w:ascii="Arial" w:eastAsia="Arial" w:hAnsi="Arial" w:cs="Arial"/>
                <w:color w:val="000000" w:themeColor="text1"/>
                <w:lang w:val="en-GB"/>
              </w:rPr>
              <w:t>set</w:t>
            </w:r>
            <w:proofErr w:type="gramEnd"/>
            <w:r w:rsidR="008F7132" w:rsidRPr="00F12951">
              <w:rPr>
                <w:rFonts w:ascii="Arial" w:eastAsia="Arial" w:hAnsi="Arial" w:cs="Arial"/>
                <w:color w:val="000000" w:themeColor="text1"/>
                <w:lang w:val="en-GB"/>
              </w:rPr>
              <w:t xml:space="preserve"> or it is completely written by AI;</w:t>
            </w:r>
          </w:p>
          <w:p w14:paraId="373B48B2" w14:textId="01E5C0D4" w:rsidR="00797458" w:rsidRPr="00F12951" w:rsidRDefault="00797458" w:rsidP="00573586">
            <w:pPr>
              <w:tabs>
                <w:tab w:val="left" w:pos="3119"/>
              </w:tabs>
              <w:jc w:val="both"/>
              <w:rPr>
                <w:rFonts w:ascii="Arial" w:eastAsia="Arial" w:hAnsi="Arial" w:cs="Arial"/>
                <w:color w:val="000000" w:themeColor="text1"/>
                <w:lang w:val="en-GB"/>
              </w:rPr>
            </w:pPr>
            <w:r w:rsidRPr="00F12951">
              <w:rPr>
                <w:rFonts w:ascii="Arial" w:eastAsia="Arial" w:hAnsi="Arial" w:cs="Arial"/>
                <w:b/>
                <w:bCs/>
                <w:color w:val="000000" w:themeColor="text1"/>
                <w:lang w:val="en-GB"/>
              </w:rPr>
              <w:t>3 points:</w:t>
            </w:r>
            <w:r w:rsidRPr="00F12951">
              <w:rPr>
                <w:rFonts w:ascii="Arial" w:eastAsia="Arial" w:hAnsi="Arial" w:cs="Arial"/>
                <w:color w:val="000000" w:themeColor="text1"/>
                <w:lang w:val="en-GB"/>
              </w:rPr>
              <w:t xml:space="preserve"> The motivational</w:t>
            </w:r>
            <w:r w:rsidR="008F7132" w:rsidRPr="00F12951">
              <w:rPr>
                <w:rFonts w:ascii="Arial" w:eastAsia="Arial" w:hAnsi="Arial" w:cs="Arial"/>
                <w:color w:val="000000" w:themeColor="text1"/>
                <w:lang w:val="en-GB"/>
              </w:rPr>
              <w:t xml:space="preserve"> letter</w:t>
            </w:r>
            <w:r w:rsidR="00EE0283" w:rsidRPr="00F12951">
              <w:rPr>
                <w:rFonts w:ascii="Arial" w:eastAsia="Arial" w:hAnsi="Arial" w:cs="Arial"/>
                <w:color w:val="000000" w:themeColor="text1"/>
                <w:lang w:val="en-GB"/>
              </w:rPr>
              <w:t xml:space="preserve"> </w:t>
            </w:r>
            <w:r w:rsidRPr="00F12951">
              <w:rPr>
                <w:rFonts w:ascii="Arial" w:eastAsia="Arial" w:hAnsi="Arial" w:cs="Arial"/>
                <w:color w:val="000000" w:themeColor="text1"/>
                <w:lang w:val="en-GB"/>
              </w:rPr>
              <w:t xml:space="preserve">is too general, with remarkably few specifics and professional </w:t>
            </w:r>
            <w:proofErr w:type="gramStart"/>
            <w:r w:rsidRPr="00F12951">
              <w:rPr>
                <w:rFonts w:ascii="Arial" w:eastAsia="Arial" w:hAnsi="Arial" w:cs="Arial"/>
                <w:color w:val="000000" w:themeColor="text1"/>
                <w:lang w:val="en-GB"/>
              </w:rPr>
              <w:t>goals;</w:t>
            </w:r>
            <w:proofErr w:type="gramEnd"/>
          </w:p>
          <w:p w14:paraId="786097B9" w14:textId="77777777" w:rsidR="00797458" w:rsidRPr="00F12951" w:rsidRDefault="00797458" w:rsidP="00573586">
            <w:pPr>
              <w:tabs>
                <w:tab w:val="left" w:pos="3119"/>
              </w:tabs>
              <w:jc w:val="both"/>
              <w:rPr>
                <w:rFonts w:ascii="Arial" w:eastAsia="Arial" w:hAnsi="Arial" w:cs="Arial"/>
                <w:color w:val="000000" w:themeColor="text1"/>
                <w:lang w:val="en-GB"/>
              </w:rPr>
            </w:pPr>
            <w:r w:rsidRPr="00F12951">
              <w:rPr>
                <w:rFonts w:ascii="Arial" w:eastAsia="Arial" w:hAnsi="Arial" w:cs="Arial"/>
                <w:b/>
                <w:bCs/>
                <w:color w:val="000000" w:themeColor="text1"/>
                <w:lang w:val="en-GB"/>
              </w:rPr>
              <w:t xml:space="preserve">6 points: </w:t>
            </w:r>
            <w:r w:rsidRPr="00F12951">
              <w:rPr>
                <w:rFonts w:ascii="Arial" w:eastAsia="Arial" w:hAnsi="Arial" w:cs="Arial"/>
                <w:color w:val="000000" w:themeColor="text1"/>
                <w:lang w:val="en-GB"/>
              </w:rPr>
              <w:t>General professional and personal motivation, the work plan's goals are also primarily general, but it contains at least some specifics (</w:t>
            </w:r>
            <w:proofErr w:type="gramStart"/>
            <w:r w:rsidRPr="00F12951">
              <w:rPr>
                <w:rFonts w:ascii="Arial" w:eastAsia="Arial" w:hAnsi="Arial" w:cs="Arial"/>
                <w:color w:val="000000" w:themeColor="text1"/>
                <w:lang w:val="en-GB"/>
              </w:rPr>
              <w:t>e.g.</w:t>
            </w:r>
            <w:proofErr w:type="gramEnd"/>
            <w:r w:rsidRPr="00F12951">
              <w:rPr>
                <w:rFonts w:ascii="Arial" w:eastAsia="Arial" w:hAnsi="Arial" w:cs="Arial"/>
                <w:color w:val="000000" w:themeColor="text1"/>
                <w:lang w:val="en-GB"/>
              </w:rPr>
              <w:t xml:space="preserve"> refers to activities and work tasks to accomplish);</w:t>
            </w:r>
          </w:p>
          <w:p w14:paraId="2CA983DA" w14:textId="77777777" w:rsidR="00797458" w:rsidRPr="00F12951" w:rsidRDefault="00797458" w:rsidP="00573586">
            <w:pPr>
              <w:tabs>
                <w:tab w:val="left" w:pos="3119"/>
              </w:tabs>
              <w:jc w:val="both"/>
              <w:rPr>
                <w:rFonts w:ascii="Arial" w:eastAsia="Arial" w:hAnsi="Arial" w:cs="Arial"/>
                <w:color w:val="000000" w:themeColor="text1"/>
                <w:lang w:val="en-GB"/>
              </w:rPr>
            </w:pPr>
            <w:r w:rsidRPr="00F12951">
              <w:rPr>
                <w:rFonts w:ascii="Arial" w:eastAsia="Arial" w:hAnsi="Arial" w:cs="Arial"/>
                <w:b/>
                <w:bCs/>
                <w:color w:val="000000" w:themeColor="text1"/>
                <w:lang w:val="en-GB"/>
              </w:rPr>
              <w:t>9 points:</w:t>
            </w:r>
            <w:r w:rsidRPr="00F12951">
              <w:rPr>
                <w:rFonts w:ascii="Arial" w:eastAsia="Arial" w:hAnsi="Arial" w:cs="Arial"/>
                <w:color w:val="000000" w:themeColor="text1"/>
                <w:lang w:val="en-GB"/>
              </w:rPr>
              <w:t xml:space="preserve"> Definite professional and personal motivation but still general goals and work </w:t>
            </w:r>
            <w:proofErr w:type="gramStart"/>
            <w:r w:rsidRPr="00F12951">
              <w:rPr>
                <w:rFonts w:ascii="Arial" w:eastAsia="Arial" w:hAnsi="Arial" w:cs="Arial"/>
                <w:color w:val="000000" w:themeColor="text1"/>
                <w:lang w:val="en-GB"/>
              </w:rPr>
              <w:t>plan;</w:t>
            </w:r>
            <w:proofErr w:type="gramEnd"/>
          </w:p>
          <w:p w14:paraId="7E340E8B" w14:textId="5D44DE26" w:rsidR="00797458" w:rsidRPr="00F12951" w:rsidRDefault="00797458" w:rsidP="00573586">
            <w:pPr>
              <w:tabs>
                <w:tab w:val="left" w:pos="3119"/>
              </w:tabs>
              <w:jc w:val="both"/>
              <w:rPr>
                <w:rFonts w:ascii="Arial" w:eastAsia="Arial" w:hAnsi="Arial" w:cs="Arial"/>
                <w:color w:val="000000" w:themeColor="text1"/>
                <w:lang w:val="en-GB"/>
              </w:rPr>
            </w:pPr>
            <w:r w:rsidRPr="00F12951">
              <w:rPr>
                <w:rFonts w:ascii="Arial" w:eastAsia="Arial" w:hAnsi="Arial" w:cs="Arial"/>
                <w:b/>
                <w:bCs/>
                <w:color w:val="000000" w:themeColor="text1"/>
                <w:lang w:val="en-GB"/>
              </w:rPr>
              <w:lastRenderedPageBreak/>
              <w:t>12 points:</w:t>
            </w:r>
            <w:r w:rsidRPr="00F12951">
              <w:rPr>
                <w:rFonts w:ascii="Arial" w:eastAsia="Arial" w:hAnsi="Arial" w:cs="Arial"/>
                <w:color w:val="000000" w:themeColor="text1"/>
                <w:lang w:val="en-GB"/>
              </w:rPr>
              <w:t xml:space="preserve"> Well-thought-out, substantive motivation and work plan, and professional goals; specific, a promising </w:t>
            </w:r>
            <w:proofErr w:type="gramStart"/>
            <w:r w:rsidRPr="00F12951">
              <w:rPr>
                <w:rFonts w:ascii="Arial" w:eastAsia="Arial" w:hAnsi="Arial" w:cs="Arial"/>
                <w:color w:val="000000" w:themeColor="text1"/>
                <w:lang w:val="en-GB"/>
              </w:rPr>
              <w:t>application</w:t>
            </w:r>
            <w:r w:rsidR="008F1A58" w:rsidRPr="00F12951">
              <w:rPr>
                <w:rFonts w:ascii="Arial" w:eastAsia="Arial" w:hAnsi="Arial" w:cs="Arial"/>
                <w:color w:val="000000" w:themeColor="text1"/>
                <w:lang w:val="en-GB"/>
              </w:rPr>
              <w:t>;</w:t>
            </w:r>
            <w:proofErr w:type="gramEnd"/>
          </w:p>
          <w:p w14:paraId="2E1EEE39" w14:textId="53BB778E" w:rsidR="00797458" w:rsidRPr="00F12951" w:rsidRDefault="00797458" w:rsidP="00573586">
            <w:pPr>
              <w:tabs>
                <w:tab w:val="left" w:pos="3119"/>
              </w:tabs>
              <w:jc w:val="both"/>
              <w:rPr>
                <w:rFonts w:ascii="Arial" w:eastAsia="Arial" w:hAnsi="Arial" w:cs="Arial"/>
                <w:color w:val="000000" w:themeColor="text1"/>
                <w:lang w:val="en-GB"/>
              </w:rPr>
            </w:pPr>
            <w:r w:rsidRPr="00F12951">
              <w:rPr>
                <w:rFonts w:ascii="Arial" w:eastAsia="Arial" w:hAnsi="Arial" w:cs="Arial"/>
                <w:b/>
                <w:bCs/>
                <w:color w:val="000000" w:themeColor="text1"/>
                <w:lang w:val="en-GB"/>
              </w:rPr>
              <w:t>15 points:</w:t>
            </w:r>
            <w:r w:rsidRPr="00F12951">
              <w:rPr>
                <w:rFonts w:ascii="Arial" w:eastAsia="Arial" w:hAnsi="Arial" w:cs="Arial"/>
                <w:color w:val="000000" w:themeColor="text1"/>
                <w:lang w:val="en-GB"/>
              </w:rPr>
              <w:t xml:space="preserve"> Thoroughly well-thought-out, conclusive motivation and adequately specific professional goals in the work plan</w:t>
            </w:r>
            <w:r w:rsidR="00F0147E" w:rsidRPr="00F12951">
              <w:rPr>
                <w:rFonts w:ascii="Arial" w:eastAsia="Arial" w:hAnsi="Arial" w:cs="Arial"/>
                <w:color w:val="000000" w:themeColor="text1"/>
                <w:lang w:val="en-GB"/>
              </w:rPr>
              <w:t>.</w:t>
            </w:r>
          </w:p>
        </w:tc>
        <w:tc>
          <w:tcPr>
            <w:tcW w:w="1298" w:type="dxa"/>
            <w:tcBorders>
              <w:top w:val="single" w:sz="4" w:space="0" w:color="auto"/>
              <w:left w:val="single" w:sz="4" w:space="0" w:color="auto"/>
              <w:bottom w:val="single" w:sz="4" w:space="0" w:color="auto"/>
              <w:right w:val="single" w:sz="4" w:space="0" w:color="auto"/>
            </w:tcBorders>
            <w:vAlign w:val="center"/>
          </w:tcPr>
          <w:p w14:paraId="73A5C0C5" w14:textId="77777777" w:rsidR="00797458" w:rsidRPr="00F12951" w:rsidRDefault="00797458" w:rsidP="00BA7EB8">
            <w:pPr>
              <w:tabs>
                <w:tab w:val="left" w:pos="3119"/>
              </w:tabs>
              <w:jc w:val="center"/>
              <w:rPr>
                <w:rFonts w:ascii="Arial" w:eastAsia="Arial" w:hAnsi="Arial" w:cs="Arial"/>
                <w:lang w:val="en-GB"/>
              </w:rPr>
            </w:pPr>
            <w:r w:rsidRPr="00F12951">
              <w:rPr>
                <w:rFonts w:ascii="Arial" w:eastAsia="Arial" w:hAnsi="Arial" w:cs="Arial"/>
                <w:lang w:val="en-GB"/>
              </w:rPr>
              <w:lastRenderedPageBreak/>
              <w:t>15</w:t>
            </w:r>
          </w:p>
        </w:tc>
      </w:tr>
      <w:tr w:rsidR="00797458" w:rsidRPr="00F12951" w14:paraId="0992E8EA" w14:textId="77777777" w:rsidTr="00573586">
        <w:tc>
          <w:tcPr>
            <w:tcW w:w="2145" w:type="dxa"/>
            <w:tcBorders>
              <w:top w:val="single" w:sz="4" w:space="0" w:color="auto"/>
              <w:left w:val="single" w:sz="4" w:space="0" w:color="auto"/>
              <w:bottom w:val="single" w:sz="4" w:space="0" w:color="auto"/>
              <w:right w:val="single" w:sz="4" w:space="0" w:color="auto"/>
            </w:tcBorders>
            <w:vAlign w:val="center"/>
          </w:tcPr>
          <w:p w14:paraId="313C368F" w14:textId="77777777" w:rsidR="00797458" w:rsidRPr="00F12951" w:rsidRDefault="00797458" w:rsidP="00D7237B">
            <w:pPr>
              <w:tabs>
                <w:tab w:val="left" w:pos="3119"/>
              </w:tabs>
              <w:rPr>
                <w:rFonts w:ascii="Arial" w:eastAsia="Arial" w:hAnsi="Arial" w:cs="Arial"/>
                <w:b/>
                <w:bCs/>
                <w:lang w:val="en-GB"/>
              </w:rPr>
            </w:pPr>
            <w:r w:rsidRPr="00F12951">
              <w:rPr>
                <w:rFonts w:ascii="Arial" w:eastAsia="Arial" w:hAnsi="Arial" w:cs="Arial"/>
                <w:b/>
                <w:bCs/>
                <w:lang w:val="en-GB"/>
              </w:rPr>
              <w:t>3. Motivational interview</w:t>
            </w:r>
          </w:p>
        </w:tc>
        <w:tc>
          <w:tcPr>
            <w:tcW w:w="5616" w:type="dxa"/>
            <w:tcBorders>
              <w:top w:val="single" w:sz="4" w:space="0" w:color="auto"/>
              <w:left w:val="single" w:sz="4" w:space="0" w:color="auto"/>
              <w:bottom w:val="single" w:sz="4" w:space="0" w:color="auto"/>
              <w:right w:val="single" w:sz="4" w:space="0" w:color="auto"/>
            </w:tcBorders>
            <w:vAlign w:val="center"/>
          </w:tcPr>
          <w:p w14:paraId="6E05DA52" w14:textId="77777777" w:rsidR="00797458" w:rsidRPr="00F12951" w:rsidRDefault="00797458" w:rsidP="00573586">
            <w:pPr>
              <w:tabs>
                <w:tab w:val="left" w:pos="3119"/>
              </w:tabs>
              <w:jc w:val="both"/>
              <w:rPr>
                <w:rFonts w:ascii="Arial" w:eastAsia="Arial" w:hAnsi="Arial" w:cs="Arial"/>
                <w:lang w:val="en-GB"/>
              </w:rPr>
            </w:pPr>
            <w:r w:rsidRPr="00F12951">
              <w:rPr>
                <w:rFonts w:ascii="Arial" w:eastAsia="Arial" w:hAnsi="Arial" w:cs="Arial"/>
                <w:b/>
                <w:bCs/>
                <w:lang w:val="en-GB"/>
              </w:rPr>
              <w:t xml:space="preserve">0 points: </w:t>
            </w:r>
            <w:r w:rsidRPr="00F12951">
              <w:rPr>
                <w:rFonts w:ascii="Arial" w:eastAsia="Arial" w:hAnsi="Arial" w:cs="Arial"/>
                <w:lang w:val="en-GB"/>
              </w:rPr>
              <w:t>the applicant cannot communicate with the interviewer, not even the most basic communication acts (greeting, identity issues</w:t>
            </w:r>
            <w:proofErr w:type="gramStart"/>
            <w:r w:rsidRPr="00F12951">
              <w:rPr>
                <w:rFonts w:ascii="Arial" w:eastAsia="Arial" w:hAnsi="Arial" w:cs="Arial"/>
                <w:lang w:val="en-GB"/>
              </w:rPr>
              <w:t>);</w:t>
            </w:r>
            <w:proofErr w:type="gramEnd"/>
          </w:p>
          <w:p w14:paraId="71957BD7" w14:textId="3B8F0D56" w:rsidR="00797458" w:rsidRPr="00F12951" w:rsidRDefault="00797458" w:rsidP="00573586">
            <w:pPr>
              <w:tabs>
                <w:tab w:val="left" w:pos="3119"/>
              </w:tabs>
              <w:jc w:val="both"/>
              <w:rPr>
                <w:rFonts w:ascii="Arial" w:eastAsia="Arial" w:hAnsi="Arial" w:cs="Arial"/>
                <w:lang w:val="en-GB"/>
              </w:rPr>
            </w:pPr>
            <w:r w:rsidRPr="00F12951">
              <w:rPr>
                <w:rFonts w:ascii="Arial" w:eastAsia="Arial" w:hAnsi="Arial" w:cs="Arial"/>
                <w:b/>
                <w:bCs/>
                <w:lang w:val="en-GB"/>
              </w:rPr>
              <w:t xml:space="preserve">5 points: </w:t>
            </w:r>
            <w:r w:rsidRPr="00F12951">
              <w:rPr>
                <w:rFonts w:ascii="Arial" w:eastAsia="Arial" w:hAnsi="Arial" w:cs="Arial"/>
                <w:lang w:val="en-GB"/>
              </w:rPr>
              <w:t>the interview is lagging</w:t>
            </w:r>
            <w:r w:rsidR="001567D5" w:rsidRPr="00F12951">
              <w:rPr>
                <w:rFonts w:ascii="Arial" w:eastAsia="Arial" w:hAnsi="Arial" w:cs="Arial"/>
                <w:lang w:val="en-GB"/>
              </w:rPr>
              <w:t>; the</w:t>
            </w:r>
            <w:r w:rsidRPr="00F12951">
              <w:rPr>
                <w:rFonts w:ascii="Arial" w:eastAsia="Arial" w:hAnsi="Arial" w:cs="Arial"/>
                <w:lang w:val="en-GB"/>
              </w:rPr>
              <w:t xml:space="preserve"> applicant only communicates in short answers, mostly answering yes or no to the </w:t>
            </w:r>
            <w:proofErr w:type="gramStart"/>
            <w:r w:rsidRPr="00F12951">
              <w:rPr>
                <w:rFonts w:ascii="Arial" w:eastAsia="Arial" w:hAnsi="Arial" w:cs="Arial"/>
                <w:lang w:val="en-GB"/>
              </w:rPr>
              <w:t>questions;</w:t>
            </w:r>
            <w:proofErr w:type="gramEnd"/>
          </w:p>
          <w:p w14:paraId="0EBCD148" w14:textId="606CC054" w:rsidR="00797458" w:rsidRPr="00F12951" w:rsidRDefault="00797458" w:rsidP="00573586">
            <w:pPr>
              <w:tabs>
                <w:tab w:val="left" w:pos="3119"/>
              </w:tabs>
              <w:jc w:val="both"/>
              <w:rPr>
                <w:rFonts w:ascii="Arial" w:eastAsia="Arial" w:hAnsi="Arial" w:cs="Arial"/>
                <w:lang w:val="en-GB"/>
              </w:rPr>
            </w:pPr>
            <w:r w:rsidRPr="00F12951">
              <w:rPr>
                <w:rFonts w:ascii="Arial" w:eastAsia="Arial" w:hAnsi="Arial" w:cs="Arial"/>
                <w:b/>
                <w:bCs/>
                <w:lang w:val="en-GB"/>
              </w:rPr>
              <w:t xml:space="preserve">15 points: </w:t>
            </w:r>
            <w:r w:rsidRPr="00F12951">
              <w:rPr>
                <w:rFonts w:ascii="Arial" w:eastAsia="Arial" w:hAnsi="Arial" w:cs="Arial"/>
                <w:lang w:val="en-GB"/>
              </w:rPr>
              <w:t>the applicant is fluent in general topics</w:t>
            </w:r>
            <w:r w:rsidR="00FE5B24" w:rsidRPr="00F12951">
              <w:rPr>
                <w:rFonts w:ascii="Arial" w:eastAsia="Arial" w:hAnsi="Arial" w:cs="Arial"/>
                <w:lang w:val="en-GB"/>
              </w:rPr>
              <w:t xml:space="preserve">; </w:t>
            </w:r>
            <w:r w:rsidR="007B0C3B" w:rsidRPr="00F12951">
              <w:rPr>
                <w:rFonts w:ascii="Arial" w:eastAsia="Arial" w:hAnsi="Arial" w:cs="Arial"/>
                <w:lang w:val="en-GB"/>
              </w:rPr>
              <w:t xml:space="preserve">but </w:t>
            </w:r>
            <w:r w:rsidR="00FE5B24" w:rsidRPr="00F12951">
              <w:rPr>
                <w:rFonts w:ascii="Arial" w:eastAsia="Arial" w:hAnsi="Arial" w:cs="Arial"/>
                <w:lang w:val="en-GB"/>
              </w:rPr>
              <w:t>his</w:t>
            </w:r>
            <w:r w:rsidRPr="00F12951">
              <w:rPr>
                <w:rFonts w:ascii="Arial" w:eastAsia="Arial" w:hAnsi="Arial" w:cs="Arial"/>
                <w:lang w:val="en-GB"/>
              </w:rPr>
              <w:t xml:space="preserve"> or her professional motivations are </w:t>
            </w:r>
            <w:r w:rsidR="007B0C3B" w:rsidRPr="00F12951">
              <w:rPr>
                <w:rFonts w:ascii="Arial" w:eastAsia="Arial" w:hAnsi="Arial" w:cs="Arial"/>
                <w:lang w:val="en-GB"/>
              </w:rPr>
              <w:t xml:space="preserve">not </w:t>
            </w:r>
            <w:r w:rsidRPr="00F12951">
              <w:rPr>
                <w:rFonts w:ascii="Arial" w:eastAsia="Arial" w:hAnsi="Arial" w:cs="Arial"/>
                <w:lang w:val="en-GB"/>
              </w:rPr>
              <w:t xml:space="preserve">fully </w:t>
            </w:r>
            <w:proofErr w:type="gramStart"/>
            <w:r w:rsidRPr="00F12951">
              <w:rPr>
                <w:rFonts w:ascii="Arial" w:eastAsia="Arial" w:hAnsi="Arial" w:cs="Arial"/>
                <w:lang w:val="en-GB"/>
              </w:rPr>
              <w:t>elaborated;</w:t>
            </w:r>
            <w:proofErr w:type="gramEnd"/>
          </w:p>
          <w:p w14:paraId="7CB57977" w14:textId="77777777" w:rsidR="00797458" w:rsidRPr="00F12951" w:rsidRDefault="00797458" w:rsidP="00573586">
            <w:pPr>
              <w:tabs>
                <w:tab w:val="left" w:pos="3119"/>
              </w:tabs>
              <w:jc w:val="both"/>
              <w:rPr>
                <w:rFonts w:ascii="Arial" w:eastAsia="Arial" w:hAnsi="Arial" w:cs="Arial"/>
                <w:lang w:val="en-GB"/>
              </w:rPr>
            </w:pPr>
            <w:r w:rsidRPr="00F12951">
              <w:rPr>
                <w:rFonts w:ascii="Arial" w:eastAsia="Arial" w:hAnsi="Arial" w:cs="Arial"/>
                <w:b/>
                <w:bCs/>
                <w:lang w:val="en-GB"/>
              </w:rPr>
              <w:t>25 points:</w:t>
            </w:r>
            <w:r w:rsidRPr="00F12951">
              <w:rPr>
                <w:rFonts w:ascii="Arial" w:eastAsia="Arial" w:hAnsi="Arial" w:cs="Arial"/>
                <w:lang w:val="en-GB"/>
              </w:rPr>
              <w:t xml:space="preserve"> the applicant is fluent in both general and basic professional </w:t>
            </w:r>
            <w:proofErr w:type="gramStart"/>
            <w:r w:rsidRPr="00F12951">
              <w:rPr>
                <w:rFonts w:ascii="Arial" w:eastAsia="Arial" w:hAnsi="Arial" w:cs="Arial"/>
                <w:lang w:val="en-GB"/>
              </w:rPr>
              <w:t>topics;</w:t>
            </w:r>
            <w:proofErr w:type="gramEnd"/>
          </w:p>
          <w:p w14:paraId="5901C0EA" w14:textId="7B962825" w:rsidR="00797458" w:rsidRPr="00F12951" w:rsidRDefault="00797458" w:rsidP="00573586">
            <w:pPr>
              <w:tabs>
                <w:tab w:val="left" w:pos="3119"/>
              </w:tabs>
              <w:jc w:val="both"/>
              <w:rPr>
                <w:rFonts w:ascii="Arial" w:eastAsia="Arial" w:hAnsi="Arial" w:cs="Arial"/>
                <w:lang w:val="en-GB"/>
              </w:rPr>
            </w:pPr>
            <w:r w:rsidRPr="00F12951">
              <w:rPr>
                <w:rFonts w:ascii="Arial" w:eastAsia="Arial" w:hAnsi="Arial" w:cs="Arial"/>
                <w:b/>
                <w:bCs/>
                <w:lang w:val="en-GB"/>
              </w:rPr>
              <w:t>35 points</w:t>
            </w:r>
            <w:r w:rsidR="007B0C3B" w:rsidRPr="00F12951">
              <w:rPr>
                <w:rFonts w:ascii="Arial" w:eastAsia="Arial" w:hAnsi="Arial" w:cs="Arial"/>
                <w:b/>
                <w:bCs/>
                <w:lang w:val="en-GB"/>
              </w:rPr>
              <w:t>:</w:t>
            </w:r>
            <w:r w:rsidRPr="00F12951">
              <w:rPr>
                <w:rFonts w:ascii="Arial" w:eastAsia="Arial" w:hAnsi="Arial" w:cs="Arial"/>
                <w:lang w:val="en-GB"/>
              </w:rPr>
              <w:t xml:space="preserve"> the applicant has determined professional goals and can express professional motivation.</w:t>
            </w:r>
          </w:p>
        </w:tc>
        <w:tc>
          <w:tcPr>
            <w:tcW w:w="1298" w:type="dxa"/>
            <w:tcBorders>
              <w:top w:val="single" w:sz="4" w:space="0" w:color="auto"/>
              <w:left w:val="single" w:sz="4" w:space="0" w:color="auto"/>
              <w:bottom w:val="single" w:sz="4" w:space="0" w:color="auto"/>
              <w:right w:val="single" w:sz="4" w:space="0" w:color="auto"/>
            </w:tcBorders>
            <w:vAlign w:val="center"/>
          </w:tcPr>
          <w:p w14:paraId="3352C66C" w14:textId="77777777" w:rsidR="00797458" w:rsidRPr="00F12951" w:rsidRDefault="00797458" w:rsidP="00BA7EB8">
            <w:pPr>
              <w:tabs>
                <w:tab w:val="left" w:pos="3119"/>
              </w:tabs>
              <w:jc w:val="center"/>
              <w:rPr>
                <w:rFonts w:ascii="Arial" w:eastAsia="Arial" w:hAnsi="Arial" w:cs="Arial"/>
                <w:lang w:val="en-GB"/>
              </w:rPr>
            </w:pPr>
            <w:r w:rsidRPr="00F12951">
              <w:rPr>
                <w:rFonts w:ascii="Arial" w:eastAsia="Arial" w:hAnsi="Arial" w:cs="Arial"/>
                <w:lang w:val="en-GB"/>
              </w:rPr>
              <w:t>35</w:t>
            </w:r>
          </w:p>
        </w:tc>
      </w:tr>
      <w:tr w:rsidR="00797458" w:rsidRPr="00F12951" w14:paraId="7064B0A5" w14:textId="77777777" w:rsidTr="00573586">
        <w:tc>
          <w:tcPr>
            <w:tcW w:w="7761" w:type="dxa"/>
            <w:gridSpan w:val="2"/>
            <w:tcBorders>
              <w:top w:val="single" w:sz="4" w:space="0" w:color="auto"/>
              <w:left w:val="single" w:sz="4" w:space="0" w:color="auto"/>
              <w:bottom w:val="single" w:sz="4" w:space="0" w:color="auto"/>
              <w:right w:val="single" w:sz="4" w:space="0" w:color="auto"/>
            </w:tcBorders>
            <w:vAlign w:val="center"/>
          </w:tcPr>
          <w:p w14:paraId="63FE1E04" w14:textId="77777777" w:rsidR="00797458" w:rsidRPr="00F12951" w:rsidRDefault="00797458" w:rsidP="00573586">
            <w:pPr>
              <w:tabs>
                <w:tab w:val="left" w:pos="3119"/>
              </w:tabs>
              <w:jc w:val="both"/>
              <w:rPr>
                <w:rFonts w:ascii="Arial" w:eastAsia="Arial" w:hAnsi="Arial" w:cs="Arial"/>
                <w:b/>
                <w:bCs/>
                <w:lang w:val="en-GB"/>
              </w:rPr>
            </w:pPr>
            <w:r w:rsidRPr="00F12951">
              <w:rPr>
                <w:rFonts w:ascii="Arial" w:eastAsia="Arial" w:hAnsi="Arial" w:cs="Arial"/>
                <w:b/>
                <w:bCs/>
                <w:lang w:val="en-GB"/>
              </w:rPr>
              <w:t>Total</w:t>
            </w:r>
          </w:p>
        </w:tc>
        <w:tc>
          <w:tcPr>
            <w:tcW w:w="1298" w:type="dxa"/>
            <w:tcBorders>
              <w:top w:val="single" w:sz="4" w:space="0" w:color="auto"/>
              <w:left w:val="single" w:sz="4" w:space="0" w:color="auto"/>
              <w:bottom w:val="single" w:sz="4" w:space="0" w:color="auto"/>
              <w:right w:val="single" w:sz="4" w:space="0" w:color="auto"/>
            </w:tcBorders>
            <w:vAlign w:val="center"/>
          </w:tcPr>
          <w:p w14:paraId="26D26475" w14:textId="77777777" w:rsidR="00797458" w:rsidRPr="00F12951" w:rsidRDefault="00797458" w:rsidP="00BA7EB8">
            <w:pPr>
              <w:tabs>
                <w:tab w:val="left" w:pos="3119"/>
              </w:tabs>
              <w:jc w:val="center"/>
              <w:rPr>
                <w:rFonts w:ascii="Arial" w:eastAsia="Arial" w:hAnsi="Arial" w:cs="Arial"/>
                <w:lang w:val="en-GB"/>
              </w:rPr>
            </w:pPr>
            <w:r w:rsidRPr="00F12951">
              <w:rPr>
                <w:rFonts w:ascii="Arial" w:eastAsia="Arial" w:hAnsi="Arial" w:cs="Arial"/>
                <w:lang w:val="en-GB"/>
              </w:rPr>
              <w:t>100</w:t>
            </w:r>
          </w:p>
        </w:tc>
      </w:tr>
    </w:tbl>
    <w:p w14:paraId="1B660D36" w14:textId="77777777" w:rsidR="00797458" w:rsidRPr="00F12951" w:rsidRDefault="00797458" w:rsidP="00797458">
      <w:pPr>
        <w:pStyle w:val="NormlWeb"/>
        <w:shd w:val="clear" w:color="auto" w:fill="FFFFFF"/>
        <w:spacing w:before="0" w:beforeAutospacing="0" w:after="0" w:afterAutospacing="0"/>
        <w:jc w:val="both"/>
        <w:rPr>
          <w:rFonts w:ascii="Arial" w:hAnsi="Arial" w:cs="Arial"/>
          <w:sz w:val="20"/>
          <w:szCs w:val="20"/>
        </w:rPr>
      </w:pPr>
    </w:p>
    <w:p w14:paraId="19B50DA3" w14:textId="771AA65B" w:rsidR="00797458" w:rsidRPr="00F12951" w:rsidRDefault="00797458" w:rsidP="00766BB6">
      <w:pPr>
        <w:pStyle w:val="NormlWeb"/>
        <w:numPr>
          <w:ilvl w:val="0"/>
          <w:numId w:val="39"/>
        </w:numPr>
        <w:shd w:val="clear" w:color="auto" w:fill="FFFFFF"/>
        <w:spacing w:before="0" w:beforeAutospacing="0" w:after="0" w:afterAutospacing="0"/>
        <w:jc w:val="both"/>
        <w:rPr>
          <w:rFonts w:ascii="Arial" w:hAnsi="Arial" w:cs="Arial"/>
          <w:sz w:val="20"/>
          <w:szCs w:val="20"/>
        </w:rPr>
      </w:pPr>
      <w:r w:rsidRPr="00F12951">
        <w:rPr>
          <w:rFonts w:ascii="Arial" w:eastAsia="Arial" w:hAnsi="Arial" w:cs="Arial"/>
          <w:sz w:val="20"/>
          <w:szCs w:val="20"/>
        </w:rPr>
        <w:t>Minimum eligibility criteria for admissions  </w:t>
      </w:r>
    </w:p>
    <w:p w14:paraId="51D8EC7F" w14:textId="5F7308D6" w:rsidR="00797458" w:rsidRPr="00F12951" w:rsidRDefault="00797458" w:rsidP="00441D6B">
      <w:pPr>
        <w:pStyle w:val="NormlWeb"/>
        <w:numPr>
          <w:ilvl w:val="0"/>
          <w:numId w:val="20"/>
        </w:numPr>
        <w:shd w:val="clear" w:color="auto" w:fill="FFFFFF"/>
        <w:spacing w:before="0" w:beforeAutospacing="0" w:after="0" w:afterAutospacing="0"/>
        <w:jc w:val="both"/>
        <w:rPr>
          <w:rFonts w:ascii="Arial" w:eastAsia="Arial" w:hAnsi="Arial" w:cs="Arial"/>
          <w:sz w:val="20"/>
          <w:szCs w:val="20"/>
        </w:rPr>
      </w:pPr>
      <w:r w:rsidRPr="00F12951">
        <w:rPr>
          <w:rFonts w:ascii="Arial" w:eastAsia="Arial" w:hAnsi="Arial" w:cs="Arial"/>
          <w:sz w:val="20"/>
          <w:szCs w:val="20"/>
        </w:rPr>
        <w:t>obtains more than zero points for each of the three main criteria (</w:t>
      </w:r>
      <w:r w:rsidR="00F22CB5" w:rsidRPr="00F12951">
        <w:rPr>
          <w:rFonts w:ascii="Arial" w:eastAsia="Arial" w:hAnsi="Arial" w:cs="Arial"/>
          <w:sz w:val="20"/>
          <w:szCs w:val="20"/>
        </w:rPr>
        <w:t>4a)</w:t>
      </w:r>
      <w:r w:rsidRPr="00F12951">
        <w:rPr>
          <w:rFonts w:ascii="Arial" w:eastAsia="Arial" w:hAnsi="Arial" w:cs="Arial"/>
          <w:sz w:val="20"/>
          <w:szCs w:val="20"/>
        </w:rPr>
        <w:t xml:space="preserve"> and</w:t>
      </w:r>
    </w:p>
    <w:p w14:paraId="09F5AC84" w14:textId="38FAD868" w:rsidR="00797458" w:rsidRPr="00F12951" w:rsidRDefault="00797458" w:rsidP="00441D6B">
      <w:pPr>
        <w:pStyle w:val="NormlWeb"/>
        <w:numPr>
          <w:ilvl w:val="0"/>
          <w:numId w:val="20"/>
        </w:numPr>
        <w:shd w:val="clear" w:color="auto" w:fill="FFFFFF"/>
        <w:spacing w:before="0" w:beforeAutospacing="0" w:after="0" w:afterAutospacing="0"/>
        <w:jc w:val="both"/>
        <w:rPr>
          <w:rFonts w:ascii="Arial" w:hAnsi="Arial" w:cs="Arial"/>
          <w:sz w:val="20"/>
          <w:szCs w:val="20"/>
        </w:rPr>
      </w:pPr>
      <w:r w:rsidRPr="00F12951">
        <w:rPr>
          <w:rFonts w:ascii="Arial" w:eastAsia="Arial" w:hAnsi="Arial" w:cs="Arial"/>
          <w:sz w:val="20"/>
          <w:szCs w:val="20"/>
        </w:rPr>
        <w:t>the total score</w:t>
      </w:r>
      <w:r w:rsidR="00F22CB5" w:rsidRPr="00F12951">
        <w:rPr>
          <w:rFonts w:ascii="Arial" w:eastAsia="Arial" w:hAnsi="Arial" w:cs="Arial"/>
          <w:sz w:val="20"/>
          <w:szCs w:val="20"/>
        </w:rPr>
        <w:t xml:space="preserve"> is</w:t>
      </w:r>
      <w:r w:rsidRPr="00F12951">
        <w:rPr>
          <w:rFonts w:ascii="Arial" w:eastAsia="Arial" w:hAnsi="Arial" w:cs="Arial"/>
          <w:sz w:val="20"/>
          <w:szCs w:val="20"/>
        </w:rPr>
        <w:t xml:space="preserve"> at least 50, without extra points.</w:t>
      </w:r>
    </w:p>
    <w:p w14:paraId="3284F53D" w14:textId="51EFAC99" w:rsidR="00F102DE" w:rsidRPr="00F12951" w:rsidRDefault="00797458" w:rsidP="00797458">
      <w:pPr>
        <w:pStyle w:val="NormlWeb"/>
        <w:shd w:val="clear" w:color="auto" w:fill="FFFFFF"/>
        <w:spacing w:before="0" w:beforeAutospacing="0" w:after="0" w:afterAutospacing="0"/>
        <w:jc w:val="both"/>
        <w:rPr>
          <w:rFonts w:ascii="Arial" w:eastAsia="Arial" w:hAnsi="Arial" w:cs="Arial"/>
          <w:b/>
          <w:bCs/>
          <w:sz w:val="20"/>
          <w:szCs w:val="20"/>
        </w:rPr>
      </w:pPr>
      <w:r w:rsidRPr="00F12951">
        <w:rPr>
          <w:rFonts w:ascii="Arial" w:hAnsi="Arial" w:cs="Arial"/>
          <w:sz w:val="20"/>
          <w:szCs w:val="20"/>
        </w:rPr>
        <w:br/>
      </w:r>
      <w:r w:rsidR="00F102DE" w:rsidRPr="00F12951">
        <w:rPr>
          <w:rFonts w:ascii="Arial" w:eastAsia="Arial" w:hAnsi="Arial" w:cs="Arial"/>
          <w:b/>
          <w:bCs/>
          <w:sz w:val="20"/>
          <w:szCs w:val="20"/>
        </w:rPr>
        <w:t xml:space="preserve">(5) Decision </w:t>
      </w:r>
    </w:p>
    <w:p w14:paraId="30E7F867" w14:textId="1869C3EE" w:rsidR="00797458" w:rsidRPr="00F12951" w:rsidRDefault="00797458" w:rsidP="00A429EA">
      <w:pPr>
        <w:pStyle w:val="NormlWeb"/>
        <w:numPr>
          <w:ilvl w:val="0"/>
          <w:numId w:val="21"/>
        </w:numPr>
        <w:shd w:val="clear" w:color="auto" w:fill="FFFFFF"/>
        <w:spacing w:before="0" w:beforeAutospacing="0" w:after="0" w:afterAutospacing="0"/>
        <w:jc w:val="both"/>
        <w:rPr>
          <w:rFonts w:ascii="Arial" w:eastAsia="Arial" w:hAnsi="Arial" w:cs="Arial"/>
          <w:sz w:val="20"/>
          <w:szCs w:val="20"/>
        </w:rPr>
      </w:pPr>
      <w:r w:rsidRPr="00F12951">
        <w:rPr>
          <w:rFonts w:ascii="Arial" w:eastAsia="Arial" w:hAnsi="Arial" w:cs="Arial"/>
          <w:sz w:val="20"/>
          <w:szCs w:val="20"/>
        </w:rPr>
        <w:t xml:space="preserve">The </w:t>
      </w:r>
      <w:r w:rsidR="00740078" w:rsidRPr="00F12951">
        <w:rPr>
          <w:rFonts w:ascii="Arial" w:eastAsia="Arial" w:hAnsi="Arial" w:cs="Arial"/>
          <w:sz w:val="20"/>
          <w:szCs w:val="20"/>
        </w:rPr>
        <w:t>C</w:t>
      </w:r>
      <w:r w:rsidRPr="00F12951">
        <w:rPr>
          <w:rFonts w:ascii="Arial" w:eastAsia="Arial" w:hAnsi="Arial" w:cs="Arial"/>
          <w:sz w:val="20"/>
          <w:szCs w:val="20"/>
        </w:rPr>
        <w:t xml:space="preserve">ommittee makes a proposal, but the </w:t>
      </w:r>
      <w:r w:rsidR="00A429EA" w:rsidRPr="00F12951">
        <w:rPr>
          <w:rFonts w:ascii="Arial" w:eastAsia="Arial" w:hAnsi="Arial" w:cs="Arial"/>
          <w:sz w:val="20"/>
          <w:szCs w:val="20"/>
        </w:rPr>
        <w:t>Programme Director makes the decision within a maximum of one week from the interview date</w:t>
      </w:r>
      <w:r w:rsidRPr="00F12951">
        <w:rPr>
          <w:rFonts w:ascii="Arial" w:eastAsia="Arial" w:hAnsi="Arial" w:cs="Arial"/>
          <w:sz w:val="20"/>
          <w:szCs w:val="20"/>
        </w:rPr>
        <w:t xml:space="preserve">, </w:t>
      </w:r>
      <w:r w:rsidR="00A429EA" w:rsidRPr="00F12951">
        <w:rPr>
          <w:rFonts w:ascii="Arial" w:eastAsia="Arial" w:hAnsi="Arial" w:cs="Arial"/>
          <w:sz w:val="20"/>
          <w:szCs w:val="20"/>
        </w:rPr>
        <w:t>considering</w:t>
      </w:r>
      <w:r w:rsidRPr="00F12951">
        <w:rPr>
          <w:rFonts w:ascii="Arial" w:eastAsia="Arial" w:hAnsi="Arial" w:cs="Arial"/>
          <w:sz w:val="20"/>
          <w:szCs w:val="20"/>
        </w:rPr>
        <w:t xml:space="preserve"> the applicant's score and the capacity of the training program applied for. In case of formal or non-formal application rejection, the applicant is not allowed to apply in the same application period for the same level of study within the same financial scheme. No appeal may be lodged against the decision of the Committee.</w:t>
      </w:r>
    </w:p>
    <w:p w14:paraId="584768D2" w14:textId="2776E95D" w:rsidR="005E0FE0" w:rsidRPr="00F12951" w:rsidRDefault="00103648" w:rsidP="00300907">
      <w:pPr>
        <w:pStyle w:val="NormlWeb"/>
        <w:numPr>
          <w:ilvl w:val="0"/>
          <w:numId w:val="21"/>
        </w:numPr>
        <w:shd w:val="clear" w:color="auto" w:fill="FFFFFF"/>
        <w:spacing w:before="0" w:beforeAutospacing="0" w:after="0" w:afterAutospacing="0"/>
        <w:jc w:val="both"/>
        <w:rPr>
          <w:rFonts w:ascii="Arial" w:eastAsia="Arial" w:hAnsi="Arial" w:cs="Arial"/>
          <w:color w:val="000000" w:themeColor="text1"/>
          <w:sz w:val="20"/>
          <w:szCs w:val="20"/>
        </w:rPr>
      </w:pPr>
      <w:r w:rsidRPr="00F12951">
        <w:rPr>
          <w:rFonts w:ascii="Arial" w:eastAsia="Arial" w:hAnsi="Arial" w:cs="Arial"/>
          <w:color w:val="000000" w:themeColor="text1"/>
          <w:sz w:val="20"/>
          <w:szCs w:val="20"/>
        </w:rPr>
        <w:t>If</w:t>
      </w:r>
      <w:r w:rsidR="005E0FE0" w:rsidRPr="00F12951">
        <w:rPr>
          <w:rFonts w:ascii="Arial" w:eastAsia="Arial" w:hAnsi="Arial" w:cs="Arial"/>
          <w:color w:val="000000" w:themeColor="text1"/>
          <w:sz w:val="20"/>
          <w:szCs w:val="20"/>
        </w:rPr>
        <w:t xml:space="preserve"> there are missing documents, the deadline for submission</w:t>
      </w:r>
      <w:r w:rsidR="00F6686D" w:rsidRPr="00F12951">
        <w:rPr>
          <w:rFonts w:ascii="Arial" w:eastAsia="Arial" w:hAnsi="Arial" w:cs="Arial"/>
          <w:color w:val="000000" w:themeColor="text1"/>
          <w:sz w:val="20"/>
          <w:szCs w:val="20"/>
        </w:rPr>
        <w:t xml:space="preserve"> is </w:t>
      </w:r>
      <w:r w:rsidR="005E0FE0" w:rsidRPr="00F12951">
        <w:rPr>
          <w:rFonts w:ascii="Arial" w:eastAsia="Arial" w:hAnsi="Arial" w:cs="Arial"/>
          <w:color w:val="000000" w:themeColor="text1"/>
          <w:sz w:val="20"/>
          <w:szCs w:val="20"/>
        </w:rPr>
        <w:t>December</w:t>
      </w:r>
      <w:r w:rsidR="00BD22AF" w:rsidRPr="00F12951">
        <w:rPr>
          <w:rFonts w:ascii="Arial" w:eastAsia="Arial" w:hAnsi="Arial" w:cs="Arial"/>
          <w:color w:val="000000" w:themeColor="text1"/>
          <w:sz w:val="20"/>
          <w:szCs w:val="20"/>
        </w:rPr>
        <w:t xml:space="preserve"> </w:t>
      </w:r>
      <w:r w:rsidR="00F6686D" w:rsidRPr="00F12951">
        <w:rPr>
          <w:rFonts w:ascii="Arial" w:eastAsia="Arial" w:hAnsi="Arial" w:cs="Arial"/>
          <w:color w:val="000000" w:themeColor="text1"/>
          <w:sz w:val="20"/>
          <w:szCs w:val="20"/>
        </w:rPr>
        <w:t xml:space="preserve">1. </w:t>
      </w:r>
      <w:r w:rsidR="00BD22AF" w:rsidRPr="00F12951">
        <w:rPr>
          <w:rFonts w:ascii="Arial" w:eastAsia="Arial" w:hAnsi="Arial" w:cs="Arial"/>
          <w:color w:val="000000" w:themeColor="text1"/>
          <w:sz w:val="20"/>
          <w:szCs w:val="20"/>
        </w:rPr>
        <w:t>(</w:t>
      </w:r>
      <w:r w:rsidR="00C67471" w:rsidRPr="00F12951">
        <w:rPr>
          <w:rFonts w:ascii="Arial" w:eastAsia="Arial" w:hAnsi="Arial" w:cs="Arial"/>
          <w:color w:val="000000" w:themeColor="text1"/>
          <w:sz w:val="20"/>
          <w:szCs w:val="20"/>
        </w:rPr>
        <w:t>Spring</w:t>
      </w:r>
      <w:r w:rsidR="00BD22AF" w:rsidRPr="00F12951">
        <w:rPr>
          <w:rFonts w:ascii="Arial" w:eastAsia="Arial" w:hAnsi="Arial" w:cs="Arial"/>
          <w:color w:val="000000" w:themeColor="text1"/>
          <w:sz w:val="20"/>
          <w:szCs w:val="20"/>
        </w:rPr>
        <w:t xml:space="preserve"> intake)</w:t>
      </w:r>
      <w:r w:rsidR="00A429EA" w:rsidRPr="00F12951">
        <w:rPr>
          <w:rFonts w:ascii="Arial" w:eastAsia="Arial" w:hAnsi="Arial" w:cs="Arial"/>
          <w:color w:val="000000" w:themeColor="text1"/>
          <w:sz w:val="20"/>
          <w:szCs w:val="20"/>
        </w:rPr>
        <w:t xml:space="preserve"> </w:t>
      </w:r>
      <w:r w:rsidR="003C390E" w:rsidRPr="00F12951">
        <w:rPr>
          <w:rFonts w:ascii="Arial" w:eastAsia="Arial" w:hAnsi="Arial" w:cs="Arial"/>
          <w:color w:val="000000" w:themeColor="text1"/>
          <w:sz w:val="20"/>
          <w:szCs w:val="20"/>
        </w:rPr>
        <w:t xml:space="preserve">The application cannot be considered </w:t>
      </w:r>
      <w:r w:rsidR="00F6686D" w:rsidRPr="00F12951">
        <w:rPr>
          <w:rFonts w:ascii="Arial" w:eastAsia="Arial" w:hAnsi="Arial" w:cs="Arial"/>
          <w:color w:val="000000" w:themeColor="text1"/>
          <w:sz w:val="20"/>
          <w:szCs w:val="20"/>
        </w:rPr>
        <w:t xml:space="preserve">valid </w:t>
      </w:r>
      <w:r w:rsidR="003C390E" w:rsidRPr="00F12951">
        <w:rPr>
          <w:rFonts w:ascii="Arial" w:eastAsia="Arial" w:hAnsi="Arial" w:cs="Arial"/>
          <w:color w:val="000000" w:themeColor="text1"/>
          <w:sz w:val="20"/>
          <w:szCs w:val="20"/>
        </w:rPr>
        <w:t xml:space="preserve">if the </w:t>
      </w:r>
      <w:proofErr w:type="gramStart"/>
      <w:r w:rsidR="003C390E" w:rsidRPr="00F12951">
        <w:rPr>
          <w:rFonts w:ascii="Arial" w:eastAsia="Arial" w:hAnsi="Arial" w:cs="Arial"/>
          <w:color w:val="000000" w:themeColor="text1"/>
          <w:sz w:val="20"/>
          <w:szCs w:val="20"/>
        </w:rPr>
        <w:t>School</w:t>
      </w:r>
      <w:proofErr w:type="gramEnd"/>
      <w:r w:rsidR="003C390E" w:rsidRPr="00F12951">
        <w:rPr>
          <w:rFonts w:ascii="Arial" w:eastAsia="Arial" w:hAnsi="Arial" w:cs="Arial"/>
          <w:color w:val="000000" w:themeColor="text1"/>
          <w:sz w:val="20"/>
          <w:szCs w:val="20"/>
        </w:rPr>
        <w:t xml:space="preserve"> receives the </w:t>
      </w:r>
      <w:r w:rsidR="00F6686D" w:rsidRPr="00F12951">
        <w:rPr>
          <w:rFonts w:ascii="Arial" w:eastAsia="Arial" w:hAnsi="Arial" w:cs="Arial"/>
          <w:color w:val="000000" w:themeColor="text1"/>
          <w:sz w:val="20"/>
          <w:szCs w:val="20"/>
        </w:rPr>
        <w:t xml:space="preserve">missing </w:t>
      </w:r>
      <w:r w:rsidR="003C390E" w:rsidRPr="00F12951">
        <w:rPr>
          <w:rFonts w:ascii="Arial" w:eastAsia="Arial" w:hAnsi="Arial" w:cs="Arial"/>
          <w:color w:val="000000" w:themeColor="text1"/>
          <w:sz w:val="20"/>
          <w:szCs w:val="20"/>
        </w:rPr>
        <w:t>document(s) after the deadline.</w:t>
      </w:r>
    </w:p>
    <w:p w14:paraId="468D1362" w14:textId="77777777" w:rsidR="00797458" w:rsidRPr="00F12951" w:rsidRDefault="00797458" w:rsidP="00797458">
      <w:pPr>
        <w:pStyle w:val="NormlWeb"/>
        <w:shd w:val="clear" w:color="auto" w:fill="FFFFFF"/>
        <w:spacing w:before="0" w:beforeAutospacing="0" w:after="0" w:afterAutospacing="0"/>
        <w:jc w:val="both"/>
        <w:rPr>
          <w:rFonts w:ascii="Arial" w:eastAsia="Arial" w:hAnsi="Arial" w:cs="Arial"/>
          <w:sz w:val="20"/>
          <w:szCs w:val="20"/>
        </w:rPr>
      </w:pPr>
    </w:p>
    <w:p w14:paraId="4E794F83" w14:textId="77777777" w:rsidR="00E617E6" w:rsidRPr="00F12951" w:rsidRDefault="00E617E6" w:rsidP="00797458">
      <w:pPr>
        <w:pStyle w:val="NormlWeb"/>
        <w:shd w:val="clear" w:color="auto" w:fill="FFFFFF"/>
        <w:spacing w:before="0" w:beforeAutospacing="0" w:after="0" w:afterAutospacing="0"/>
        <w:jc w:val="both"/>
        <w:rPr>
          <w:rFonts w:ascii="Arial" w:eastAsia="Arial" w:hAnsi="Arial" w:cs="Arial"/>
          <w:b/>
          <w:bCs/>
          <w:sz w:val="20"/>
          <w:szCs w:val="20"/>
        </w:rPr>
      </w:pPr>
      <w:r w:rsidRPr="00F12951">
        <w:rPr>
          <w:rFonts w:ascii="Arial" w:eastAsia="Arial" w:hAnsi="Arial" w:cs="Arial"/>
          <w:b/>
          <w:bCs/>
          <w:sz w:val="20"/>
          <w:szCs w:val="20"/>
        </w:rPr>
        <w:t>(6) Tuition fee payment</w:t>
      </w:r>
    </w:p>
    <w:p w14:paraId="2D2D814D" w14:textId="380928AA" w:rsidR="00797458" w:rsidRPr="00F12951" w:rsidRDefault="00F6686D" w:rsidP="009B2E66">
      <w:pPr>
        <w:pStyle w:val="NormlWeb"/>
        <w:numPr>
          <w:ilvl w:val="0"/>
          <w:numId w:val="22"/>
        </w:numPr>
        <w:shd w:val="clear" w:color="auto" w:fill="FFFFFF"/>
        <w:spacing w:before="0" w:beforeAutospacing="0" w:after="0" w:afterAutospacing="0"/>
        <w:jc w:val="both"/>
        <w:rPr>
          <w:rFonts w:ascii="Arial" w:eastAsia="Arial" w:hAnsi="Arial" w:cs="Arial"/>
          <w:sz w:val="20"/>
          <w:szCs w:val="20"/>
        </w:rPr>
      </w:pPr>
      <w:r w:rsidRPr="00F12951">
        <w:rPr>
          <w:rFonts w:ascii="Arial" w:eastAsia="Arial" w:hAnsi="Arial" w:cs="Arial"/>
          <w:sz w:val="20"/>
          <w:szCs w:val="20"/>
        </w:rPr>
        <w:t>If</w:t>
      </w:r>
      <w:r w:rsidR="00797458" w:rsidRPr="00F12951">
        <w:rPr>
          <w:rFonts w:ascii="Arial" w:eastAsia="Arial" w:hAnsi="Arial" w:cs="Arial"/>
          <w:sz w:val="20"/>
          <w:szCs w:val="20"/>
        </w:rPr>
        <w:t xml:space="preserve"> the applicant has passed the evaluation phase and the </w:t>
      </w:r>
      <w:r w:rsidR="00E929BD" w:rsidRPr="00F12951">
        <w:rPr>
          <w:rFonts w:ascii="Arial" w:eastAsia="Arial" w:hAnsi="Arial" w:cs="Arial"/>
          <w:sz w:val="20"/>
          <w:szCs w:val="20"/>
        </w:rPr>
        <w:t xml:space="preserve">eligibility </w:t>
      </w:r>
      <w:r w:rsidR="00797458" w:rsidRPr="00F12951">
        <w:rPr>
          <w:rFonts w:ascii="Arial" w:eastAsia="Arial" w:hAnsi="Arial" w:cs="Arial"/>
          <w:sz w:val="20"/>
          <w:szCs w:val="20"/>
        </w:rPr>
        <w:t>interview, the invoice for the tuition fee payment must be issued.</w:t>
      </w:r>
    </w:p>
    <w:p w14:paraId="75E5BFBC" w14:textId="52294592" w:rsidR="0079325A" w:rsidRPr="00F12951" w:rsidRDefault="0079325A" w:rsidP="0079325A">
      <w:pPr>
        <w:pStyle w:val="NormlWeb"/>
        <w:numPr>
          <w:ilvl w:val="0"/>
          <w:numId w:val="22"/>
        </w:numPr>
        <w:shd w:val="clear" w:color="auto" w:fill="FFFFFF"/>
        <w:spacing w:before="0" w:beforeAutospacing="0" w:after="0" w:afterAutospacing="0"/>
        <w:jc w:val="both"/>
        <w:rPr>
          <w:rFonts w:ascii="Arial" w:eastAsia="Arial" w:hAnsi="Arial" w:cs="Arial"/>
          <w:color w:val="000000" w:themeColor="text1"/>
          <w:sz w:val="20"/>
          <w:szCs w:val="20"/>
        </w:rPr>
      </w:pPr>
      <w:r w:rsidRPr="00F12951">
        <w:rPr>
          <w:rFonts w:ascii="Arial" w:eastAsia="Arial" w:hAnsi="Arial" w:cs="Arial"/>
          <w:color w:val="000000" w:themeColor="text1"/>
          <w:sz w:val="20"/>
          <w:szCs w:val="20"/>
        </w:rPr>
        <w:t xml:space="preserve">The deadline for </w:t>
      </w:r>
      <w:r w:rsidRPr="00F12951">
        <w:rPr>
          <w:rFonts w:ascii="Arial" w:eastAsia="Arial" w:hAnsi="Arial" w:cs="Arial"/>
          <w:color w:val="000000" w:themeColor="text1"/>
          <w:sz w:val="20"/>
          <w:szCs w:val="20"/>
        </w:rPr>
        <w:t xml:space="preserve">the </w:t>
      </w:r>
      <w:r w:rsidRPr="00F12951">
        <w:rPr>
          <w:rFonts w:ascii="Arial" w:eastAsia="Arial" w:hAnsi="Arial" w:cs="Arial"/>
          <w:color w:val="000000" w:themeColor="text1"/>
          <w:sz w:val="20"/>
          <w:szCs w:val="20"/>
        </w:rPr>
        <w:t xml:space="preserve">tuition fee payment receipt is December 10. (Spring intake). The application cannot be considered if the </w:t>
      </w:r>
      <w:proofErr w:type="gramStart"/>
      <w:r w:rsidRPr="00F12951">
        <w:rPr>
          <w:rFonts w:ascii="Arial" w:eastAsia="Arial" w:hAnsi="Arial" w:cs="Arial"/>
          <w:color w:val="000000" w:themeColor="text1"/>
          <w:sz w:val="20"/>
          <w:szCs w:val="20"/>
        </w:rPr>
        <w:t>School</w:t>
      </w:r>
      <w:proofErr w:type="gramEnd"/>
      <w:r w:rsidRPr="00F12951">
        <w:rPr>
          <w:rFonts w:ascii="Arial" w:eastAsia="Arial" w:hAnsi="Arial" w:cs="Arial"/>
          <w:color w:val="000000" w:themeColor="text1"/>
          <w:sz w:val="20"/>
          <w:szCs w:val="20"/>
        </w:rPr>
        <w:t xml:space="preserve"> receives the payment after the deadline.</w:t>
      </w:r>
    </w:p>
    <w:p w14:paraId="45C633A0" w14:textId="77777777" w:rsidR="00797458" w:rsidRPr="00F12951" w:rsidRDefault="00797458" w:rsidP="00797458">
      <w:pPr>
        <w:pStyle w:val="NormlWeb"/>
        <w:shd w:val="clear" w:color="auto" w:fill="FFFFFF"/>
        <w:spacing w:before="0" w:beforeAutospacing="0" w:after="0" w:afterAutospacing="0"/>
        <w:jc w:val="both"/>
        <w:rPr>
          <w:rFonts w:ascii="Arial" w:eastAsia="Arial" w:hAnsi="Arial" w:cs="Arial"/>
          <w:sz w:val="20"/>
          <w:szCs w:val="20"/>
        </w:rPr>
      </w:pPr>
    </w:p>
    <w:p w14:paraId="6CC0DB1C" w14:textId="51A36E82" w:rsidR="0079325A" w:rsidRPr="00F12951" w:rsidRDefault="0079325A" w:rsidP="00F12951">
      <w:pPr>
        <w:pStyle w:val="NormlWeb"/>
        <w:numPr>
          <w:ilvl w:val="0"/>
          <w:numId w:val="40"/>
        </w:numPr>
        <w:shd w:val="clear" w:color="auto" w:fill="FFFFFF"/>
        <w:spacing w:before="0" w:beforeAutospacing="0" w:after="0" w:afterAutospacing="0"/>
        <w:jc w:val="both"/>
        <w:rPr>
          <w:rFonts w:ascii="Arial" w:eastAsia="Arial" w:hAnsi="Arial" w:cs="Arial"/>
          <w:b/>
          <w:bCs/>
          <w:sz w:val="20"/>
          <w:szCs w:val="20"/>
        </w:rPr>
      </w:pPr>
      <w:r w:rsidRPr="00F12951">
        <w:rPr>
          <w:rFonts w:ascii="Arial" w:eastAsia="Arial" w:hAnsi="Arial" w:cs="Arial"/>
          <w:b/>
          <w:bCs/>
          <w:sz w:val="20"/>
          <w:szCs w:val="20"/>
        </w:rPr>
        <w:t>Letter of Admission</w:t>
      </w:r>
    </w:p>
    <w:p w14:paraId="08F31BED" w14:textId="77777777" w:rsidR="0079325A" w:rsidRPr="00F12951" w:rsidRDefault="00797458" w:rsidP="0079325A">
      <w:pPr>
        <w:pStyle w:val="NormlWeb"/>
        <w:numPr>
          <w:ilvl w:val="0"/>
          <w:numId w:val="24"/>
        </w:numPr>
        <w:shd w:val="clear" w:color="auto" w:fill="FFFFFF"/>
        <w:spacing w:before="0" w:beforeAutospacing="0" w:after="0" w:afterAutospacing="0"/>
        <w:jc w:val="both"/>
        <w:rPr>
          <w:rFonts w:ascii="Arial" w:eastAsia="Arial" w:hAnsi="Arial" w:cs="Arial"/>
          <w:sz w:val="20"/>
          <w:szCs w:val="20"/>
        </w:rPr>
      </w:pPr>
      <w:r w:rsidRPr="00F12951">
        <w:rPr>
          <w:rFonts w:ascii="Arial" w:eastAsia="Arial" w:hAnsi="Arial" w:cs="Arial"/>
          <w:sz w:val="20"/>
          <w:szCs w:val="20"/>
        </w:rPr>
        <w:t xml:space="preserve">Upon receiving the tuition fee payment, the </w:t>
      </w:r>
      <w:proofErr w:type="gramStart"/>
      <w:r w:rsidR="00625AAA" w:rsidRPr="00F12951">
        <w:rPr>
          <w:rFonts w:ascii="Arial" w:eastAsia="Arial" w:hAnsi="Arial" w:cs="Arial"/>
          <w:sz w:val="20"/>
          <w:szCs w:val="20"/>
        </w:rPr>
        <w:t>School's</w:t>
      </w:r>
      <w:proofErr w:type="gramEnd"/>
      <w:r w:rsidR="00366167" w:rsidRPr="00F12951">
        <w:rPr>
          <w:rFonts w:ascii="Arial" w:eastAsia="Arial" w:hAnsi="Arial" w:cs="Arial"/>
          <w:sz w:val="20"/>
          <w:szCs w:val="20"/>
        </w:rPr>
        <w:t xml:space="preserve"> international relations </w:t>
      </w:r>
      <w:r w:rsidRPr="00F12951">
        <w:rPr>
          <w:rFonts w:ascii="Arial" w:eastAsia="Arial" w:hAnsi="Arial" w:cs="Arial"/>
          <w:sz w:val="20"/>
          <w:szCs w:val="20"/>
        </w:rPr>
        <w:t xml:space="preserve">coordinator must issue the Letter of Admission. The </w:t>
      </w:r>
      <w:proofErr w:type="gramStart"/>
      <w:r w:rsidR="00625AAA" w:rsidRPr="00F12951">
        <w:rPr>
          <w:rFonts w:ascii="Arial" w:eastAsia="Arial" w:hAnsi="Arial" w:cs="Arial"/>
          <w:sz w:val="20"/>
          <w:szCs w:val="20"/>
        </w:rPr>
        <w:t>School</w:t>
      </w:r>
      <w:proofErr w:type="gramEnd"/>
      <w:r w:rsidR="00625AAA" w:rsidRPr="00F12951">
        <w:rPr>
          <w:rFonts w:ascii="Arial" w:eastAsia="Arial" w:hAnsi="Arial" w:cs="Arial"/>
          <w:sz w:val="20"/>
          <w:szCs w:val="20"/>
        </w:rPr>
        <w:t xml:space="preserve"> </w:t>
      </w:r>
      <w:r w:rsidRPr="00F12951">
        <w:rPr>
          <w:rFonts w:ascii="Arial" w:eastAsia="Arial" w:hAnsi="Arial" w:cs="Arial"/>
          <w:sz w:val="20"/>
          <w:szCs w:val="20"/>
        </w:rPr>
        <w:t>is not obliged to mail the hard copy of the Letter of Admission.</w:t>
      </w:r>
    </w:p>
    <w:p w14:paraId="2490B61C" w14:textId="38AE11F1" w:rsidR="00797458" w:rsidRPr="00F12951" w:rsidRDefault="009B2E66" w:rsidP="0079325A">
      <w:pPr>
        <w:pStyle w:val="NormlWeb"/>
        <w:numPr>
          <w:ilvl w:val="0"/>
          <w:numId w:val="24"/>
        </w:numPr>
        <w:shd w:val="clear" w:color="auto" w:fill="FFFFFF"/>
        <w:spacing w:before="0" w:beforeAutospacing="0" w:after="0" w:afterAutospacing="0"/>
        <w:jc w:val="both"/>
        <w:rPr>
          <w:rFonts w:ascii="Arial" w:eastAsia="Arial" w:hAnsi="Arial" w:cs="Arial"/>
          <w:sz w:val="20"/>
          <w:szCs w:val="20"/>
        </w:rPr>
      </w:pPr>
      <w:r w:rsidRPr="00F12951">
        <w:rPr>
          <w:rFonts w:ascii="Arial" w:eastAsia="Arial" w:hAnsi="Arial" w:cs="Arial"/>
          <w:sz w:val="20"/>
          <w:szCs w:val="20"/>
        </w:rPr>
        <w:t>I</w:t>
      </w:r>
      <w:r w:rsidR="00002377" w:rsidRPr="00F12951">
        <w:rPr>
          <w:rFonts w:ascii="Arial" w:eastAsia="Arial" w:hAnsi="Arial" w:cs="Arial"/>
          <w:sz w:val="20"/>
          <w:szCs w:val="20"/>
        </w:rPr>
        <w:t>f</w:t>
      </w:r>
      <w:r w:rsidR="00797458" w:rsidRPr="00F12951">
        <w:rPr>
          <w:rFonts w:ascii="Arial" w:eastAsia="Arial" w:hAnsi="Arial" w:cs="Arial"/>
          <w:sz w:val="20"/>
          <w:szCs w:val="20"/>
        </w:rPr>
        <w:t xml:space="preserve"> any of the admission documents' validity becomes questionable after issuing the Letter of Admission, the admission must be withdrawn by the </w:t>
      </w:r>
      <w:proofErr w:type="gramStart"/>
      <w:r w:rsidR="00625AAA" w:rsidRPr="00F12951">
        <w:rPr>
          <w:rFonts w:ascii="Arial" w:eastAsia="Arial" w:hAnsi="Arial" w:cs="Arial"/>
          <w:sz w:val="20"/>
          <w:szCs w:val="20"/>
        </w:rPr>
        <w:t>School</w:t>
      </w:r>
      <w:proofErr w:type="gramEnd"/>
      <w:r w:rsidR="00797458" w:rsidRPr="00F12951">
        <w:rPr>
          <w:rFonts w:ascii="Arial" w:eastAsia="Arial" w:hAnsi="Arial" w:cs="Arial"/>
          <w:sz w:val="20"/>
          <w:szCs w:val="20"/>
        </w:rPr>
        <w:t>, and the tuition fee must be refunded.</w:t>
      </w:r>
    </w:p>
    <w:p w14:paraId="0B0E8706" w14:textId="77777777" w:rsidR="00C22068" w:rsidRPr="00F12951" w:rsidRDefault="00C22068" w:rsidP="00C22068">
      <w:pPr>
        <w:pStyle w:val="NormlWeb"/>
        <w:shd w:val="clear" w:color="auto" w:fill="FFFFFF"/>
        <w:spacing w:before="0" w:beforeAutospacing="0" w:after="0" w:afterAutospacing="0"/>
        <w:jc w:val="both"/>
        <w:rPr>
          <w:rFonts w:ascii="Arial" w:eastAsia="Arial" w:hAnsi="Arial" w:cs="Arial"/>
          <w:sz w:val="20"/>
          <w:szCs w:val="20"/>
        </w:rPr>
      </w:pPr>
    </w:p>
    <w:p w14:paraId="7F5C3DFF" w14:textId="76F79EC2" w:rsidR="00C22068" w:rsidRPr="00F12951" w:rsidRDefault="00C22068" w:rsidP="00F12951">
      <w:pPr>
        <w:pStyle w:val="NormlWeb"/>
        <w:numPr>
          <w:ilvl w:val="0"/>
          <w:numId w:val="40"/>
        </w:numPr>
        <w:shd w:val="clear" w:color="auto" w:fill="FFFFFF"/>
        <w:spacing w:before="0" w:beforeAutospacing="0" w:after="0" w:afterAutospacing="0"/>
        <w:jc w:val="both"/>
        <w:rPr>
          <w:rFonts w:ascii="Arial" w:eastAsia="Arial" w:hAnsi="Arial" w:cs="Arial"/>
          <w:b/>
          <w:bCs/>
          <w:sz w:val="20"/>
          <w:szCs w:val="20"/>
        </w:rPr>
      </w:pPr>
      <w:r w:rsidRPr="00F12951">
        <w:rPr>
          <w:rFonts w:ascii="Arial" w:eastAsia="Arial" w:hAnsi="Arial" w:cs="Arial"/>
          <w:b/>
          <w:bCs/>
          <w:sz w:val="20"/>
          <w:szCs w:val="20"/>
        </w:rPr>
        <w:t>Arranging visa</w:t>
      </w:r>
    </w:p>
    <w:p w14:paraId="7F15AF55" w14:textId="0195FE92" w:rsidR="00C22068" w:rsidRPr="00F12951" w:rsidRDefault="00C22068" w:rsidP="00C22068">
      <w:pPr>
        <w:pStyle w:val="Listaszerbekezds"/>
        <w:numPr>
          <w:ilvl w:val="0"/>
          <w:numId w:val="28"/>
        </w:numPr>
        <w:jc w:val="both"/>
        <w:rPr>
          <w:rFonts w:ascii="Arial" w:eastAsia="Arial" w:hAnsi="Arial" w:cs="Arial"/>
          <w:sz w:val="20"/>
          <w:szCs w:val="20"/>
          <w:lang w:val="en-GB"/>
        </w:rPr>
      </w:pPr>
      <w:r w:rsidRPr="00F12951">
        <w:rPr>
          <w:rFonts w:ascii="Arial" w:eastAsia="Arial" w:hAnsi="Arial" w:cs="Arial"/>
          <w:sz w:val="20"/>
          <w:szCs w:val="20"/>
          <w:lang w:val="en-GB"/>
        </w:rPr>
        <w:lastRenderedPageBreak/>
        <w:t>The University of Pécs has no impact on the visa and immigration processes and cannot provide information about their status.</w:t>
      </w:r>
    </w:p>
    <w:p w14:paraId="20644189" w14:textId="4E1DE7CF" w:rsidR="009B2E66" w:rsidRPr="00F12951" w:rsidRDefault="009058AA" w:rsidP="0005644E">
      <w:pPr>
        <w:jc w:val="both"/>
        <w:rPr>
          <w:rFonts w:ascii="Arial" w:eastAsia="Arial" w:hAnsi="Arial" w:cs="Arial"/>
          <w:b/>
          <w:bCs/>
          <w:lang w:val="en-GB"/>
        </w:rPr>
      </w:pPr>
      <w:r w:rsidRPr="00F12951">
        <w:rPr>
          <w:rFonts w:ascii="Arial" w:eastAsia="Arial" w:hAnsi="Arial" w:cs="Arial"/>
          <w:b/>
          <w:bCs/>
          <w:lang w:val="en-GB"/>
        </w:rPr>
        <w:t>(</w:t>
      </w:r>
      <w:r w:rsidR="00C22068" w:rsidRPr="00F12951">
        <w:rPr>
          <w:rFonts w:ascii="Arial" w:eastAsia="Arial" w:hAnsi="Arial" w:cs="Arial"/>
          <w:b/>
          <w:bCs/>
          <w:lang w:val="en-GB"/>
        </w:rPr>
        <w:t>9</w:t>
      </w:r>
      <w:r w:rsidRPr="00F12951">
        <w:rPr>
          <w:rFonts w:ascii="Arial" w:eastAsia="Arial" w:hAnsi="Arial" w:cs="Arial"/>
          <w:b/>
          <w:bCs/>
          <w:lang w:val="en-GB"/>
        </w:rPr>
        <w:t>)</w:t>
      </w:r>
      <w:r w:rsidR="00CE6E46" w:rsidRPr="00F12951">
        <w:rPr>
          <w:rFonts w:ascii="Arial" w:eastAsia="Arial" w:hAnsi="Arial" w:cs="Arial"/>
          <w:b/>
          <w:bCs/>
          <w:lang w:val="en-GB"/>
        </w:rPr>
        <w:t xml:space="preserve"> </w:t>
      </w:r>
      <w:r w:rsidR="009B2E66" w:rsidRPr="00F12951">
        <w:rPr>
          <w:rFonts w:ascii="Arial" w:eastAsia="Arial" w:hAnsi="Arial" w:cs="Arial"/>
          <w:b/>
          <w:bCs/>
          <w:lang w:val="en-GB"/>
        </w:rPr>
        <w:t xml:space="preserve">Completing Term 2 at </w:t>
      </w:r>
      <w:proofErr w:type="spellStart"/>
      <w:r w:rsidR="009B2E66" w:rsidRPr="00F12951">
        <w:rPr>
          <w:rFonts w:ascii="Arial" w:eastAsia="Arial" w:hAnsi="Arial" w:cs="Arial"/>
          <w:b/>
          <w:bCs/>
          <w:lang w:val="en-GB"/>
        </w:rPr>
        <w:t>Woxsen</w:t>
      </w:r>
      <w:proofErr w:type="spellEnd"/>
    </w:p>
    <w:p w14:paraId="37FCC6EE" w14:textId="77777777" w:rsidR="00851B09" w:rsidRPr="00F12951" w:rsidRDefault="00CE6E46" w:rsidP="00851B09">
      <w:pPr>
        <w:pStyle w:val="NormlWeb"/>
        <w:numPr>
          <w:ilvl w:val="0"/>
          <w:numId w:val="27"/>
        </w:numPr>
        <w:shd w:val="clear" w:color="auto" w:fill="FFFFFF"/>
        <w:spacing w:before="0" w:beforeAutospacing="0" w:after="0" w:afterAutospacing="0"/>
        <w:jc w:val="both"/>
        <w:rPr>
          <w:rFonts w:ascii="Arial" w:eastAsia="Arial" w:hAnsi="Arial" w:cs="Arial"/>
          <w:sz w:val="20"/>
          <w:szCs w:val="20"/>
        </w:rPr>
      </w:pPr>
      <w:r w:rsidRPr="00F12951">
        <w:rPr>
          <w:rFonts w:ascii="Arial" w:eastAsia="Arial" w:hAnsi="Arial" w:cs="Arial"/>
          <w:sz w:val="20"/>
          <w:szCs w:val="20"/>
        </w:rPr>
        <w:t xml:space="preserve">Only those students </w:t>
      </w:r>
      <w:r w:rsidRPr="00F12951">
        <w:rPr>
          <w:rFonts w:ascii="Arial" w:eastAsia="Arial" w:hAnsi="Arial" w:cs="Arial"/>
          <w:sz w:val="20"/>
          <w:szCs w:val="20"/>
        </w:rPr>
        <w:t>can enter the Double Degree programme</w:t>
      </w:r>
      <w:r w:rsidRPr="00F12951">
        <w:rPr>
          <w:rFonts w:ascii="Arial" w:eastAsia="Arial" w:hAnsi="Arial" w:cs="Arial"/>
          <w:sz w:val="20"/>
          <w:szCs w:val="20"/>
        </w:rPr>
        <w:t xml:space="preserve">, who </w:t>
      </w:r>
      <w:r w:rsidRPr="00F12951">
        <w:rPr>
          <w:rFonts w:ascii="Arial" w:eastAsia="Arial" w:hAnsi="Arial" w:cs="Arial"/>
          <w:sz w:val="20"/>
          <w:szCs w:val="20"/>
        </w:rPr>
        <w:t xml:space="preserve">successfully complete Term 2 at </w:t>
      </w:r>
      <w:proofErr w:type="spellStart"/>
      <w:r w:rsidRPr="00F12951">
        <w:rPr>
          <w:rFonts w:ascii="Arial" w:eastAsia="Arial" w:hAnsi="Arial" w:cs="Arial"/>
          <w:sz w:val="20"/>
          <w:szCs w:val="20"/>
        </w:rPr>
        <w:t>Woxsen</w:t>
      </w:r>
      <w:proofErr w:type="spellEnd"/>
      <w:r w:rsidRPr="00F12951">
        <w:rPr>
          <w:rFonts w:ascii="Arial" w:eastAsia="Arial" w:hAnsi="Arial" w:cs="Arial"/>
          <w:sz w:val="20"/>
          <w:szCs w:val="20"/>
        </w:rPr>
        <w:t xml:space="preserve"> University and acquire 40 credits at least from Terms 1 and 2 together. </w:t>
      </w:r>
    </w:p>
    <w:p w14:paraId="304C254E" w14:textId="77777777" w:rsidR="00851B09" w:rsidRPr="00F12951" w:rsidRDefault="00CE6E46" w:rsidP="00851B09">
      <w:pPr>
        <w:pStyle w:val="NormlWeb"/>
        <w:numPr>
          <w:ilvl w:val="0"/>
          <w:numId w:val="27"/>
        </w:numPr>
        <w:shd w:val="clear" w:color="auto" w:fill="FFFFFF"/>
        <w:spacing w:before="0" w:beforeAutospacing="0" w:after="0" w:afterAutospacing="0"/>
        <w:jc w:val="both"/>
        <w:rPr>
          <w:rFonts w:ascii="Arial" w:eastAsia="Arial" w:hAnsi="Arial" w:cs="Arial"/>
          <w:sz w:val="20"/>
          <w:szCs w:val="20"/>
        </w:rPr>
      </w:pPr>
      <w:r w:rsidRPr="00F12951">
        <w:rPr>
          <w:rFonts w:ascii="Arial" w:eastAsia="Arial" w:hAnsi="Arial" w:cs="Arial"/>
          <w:sz w:val="20"/>
          <w:szCs w:val="20"/>
        </w:rPr>
        <w:t xml:space="preserve">Justifying this, </w:t>
      </w:r>
      <w:r w:rsidRPr="00F12951">
        <w:rPr>
          <w:rFonts w:ascii="Arial" w:eastAsia="Arial" w:hAnsi="Arial" w:cs="Arial"/>
          <w:sz w:val="20"/>
          <w:szCs w:val="20"/>
        </w:rPr>
        <w:t xml:space="preserve">students </w:t>
      </w:r>
      <w:r w:rsidRPr="00F12951">
        <w:rPr>
          <w:rFonts w:ascii="Arial" w:eastAsia="Arial" w:hAnsi="Arial" w:cs="Arial"/>
          <w:sz w:val="20"/>
          <w:szCs w:val="20"/>
        </w:rPr>
        <w:t>must additionally upload a copy of transcripts for all acquired subjects of Term 2.</w:t>
      </w:r>
      <w:r w:rsidR="0005644E" w:rsidRPr="00F12951">
        <w:rPr>
          <w:rFonts w:ascii="Arial" w:eastAsia="Arial" w:hAnsi="Arial" w:cs="Arial"/>
          <w:sz w:val="20"/>
          <w:szCs w:val="20"/>
        </w:rPr>
        <w:t xml:space="preserve"> The deadline</w:t>
      </w:r>
      <w:r w:rsidRPr="00F12951">
        <w:rPr>
          <w:rFonts w:ascii="Arial" w:eastAsia="Arial" w:hAnsi="Arial" w:cs="Arial"/>
          <w:sz w:val="20"/>
          <w:szCs w:val="20"/>
        </w:rPr>
        <w:t xml:space="preserve"> for uploading a copy of transcripts for all acquired subjects of Term 2 is January 15.</w:t>
      </w:r>
    </w:p>
    <w:p w14:paraId="48EB9E50" w14:textId="3CEECD70" w:rsidR="00CE6E46" w:rsidRPr="00F12951" w:rsidRDefault="00CE6E46" w:rsidP="00851B09">
      <w:pPr>
        <w:pStyle w:val="NormlWeb"/>
        <w:numPr>
          <w:ilvl w:val="0"/>
          <w:numId w:val="27"/>
        </w:numPr>
        <w:shd w:val="clear" w:color="auto" w:fill="FFFFFF"/>
        <w:spacing w:before="0" w:beforeAutospacing="0" w:after="0" w:afterAutospacing="0"/>
        <w:jc w:val="both"/>
        <w:rPr>
          <w:rFonts w:ascii="Arial" w:eastAsia="Arial" w:hAnsi="Arial" w:cs="Arial"/>
          <w:sz w:val="20"/>
          <w:szCs w:val="20"/>
        </w:rPr>
      </w:pPr>
      <w:r w:rsidRPr="00F12951">
        <w:rPr>
          <w:rFonts w:ascii="Arial" w:eastAsia="Arial" w:hAnsi="Arial" w:cs="Arial"/>
          <w:sz w:val="20"/>
          <w:szCs w:val="20"/>
        </w:rPr>
        <w:t xml:space="preserve">By missing this deadline or failing to acquire the necessary number of credits in Terms 1 and 2, </w:t>
      </w:r>
      <w:r w:rsidR="0005644E" w:rsidRPr="00F12951">
        <w:rPr>
          <w:rFonts w:ascii="Arial" w:eastAsia="Arial" w:hAnsi="Arial" w:cs="Arial"/>
          <w:sz w:val="20"/>
          <w:szCs w:val="20"/>
        </w:rPr>
        <w:t>the student</w:t>
      </w:r>
      <w:r w:rsidRPr="00F12951">
        <w:rPr>
          <w:rFonts w:ascii="Arial" w:eastAsia="Arial" w:hAnsi="Arial" w:cs="Arial"/>
          <w:sz w:val="20"/>
          <w:szCs w:val="20"/>
        </w:rPr>
        <w:t xml:space="preserve"> application status will be modified to “Not Acceptable” immediately. </w:t>
      </w:r>
    </w:p>
    <w:p w14:paraId="14332D2A" w14:textId="77777777" w:rsidR="00851B09" w:rsidRPr="00F12951" w:rsidRDefault="00851B09" w:rsidP="00851B09">
      <w:pPr>
        <w:pStyle w:val="NormlWeb"/>
        <w:shd w:val="clear" w:color="auto" w:fill="FFFFFF"/>
        <w:spacing w:before="0" w:beforeAutospacing="0" w:after="0" w:afterAutospacing="0"/>
        <w:ind w:left="360"/>
        <w:jc w:val="both"/>
        <w:rPr>
          <w:rFonts w:ascii="Arial" w:eastAsia="Arial" w:hAnsi="Arial" w:cs="Arial"/>
          <w:sz w:val="20"/>
          <w:szCs w:val="20"/>
        </w:rPr>
      </w:pPr>
    </w:p>
    <w:p w14:paraId="4CB335E4" w14:textId="2F88A3F6" w:rsidR="00797458" w:rsidRPr="00F12951" w:rsidRDefault="00797458" w:rsidP="00797458">
      <w:pPr>
        <w:jc w:val="both"/>
        <w:rPr>
          <w:rFonts w:ascii="Arial" w:eastAsia="Arial" w:hAnsi="Arial" w:cs="Arial"/>
          <w:b/>
          <w:bCs/>
          <w:lang w:val="en-GB"/>
        </w:rPr>
      </w:pPr>
      <w:r w:rsidRPr="00F12951">
        <w:rPr>
          <w:rFonts w:ascii="Arial" w:eastAsia="Arial" w:hAnsi="Arial" w:cs="Arial"/>
          <w:b/>
          <w:bCs/>
          <w:lang w:val="en-GB"/>
        </w:rPr>
        <w:t>(</w:t>
      </w:r>
      <w:r w:rsidR="00D113C8" w:rsidRPr="00F12951">
        <w:rPr>
          <w:rFonts w:ascii="Arial" w:eastAsia="Arial" w:hAnsi="Arial" w:cs="Arial"/>
          <w:b/>
          <w:bCs/>
          <w:lang w:val="en-GB"/>
        </w:rPr>
        <w:t>10</w:t>
      </w:r>
      <w:r w:rsidRPr="00F12951">
        <w:rPr>
          <w:rFonts w:ascii="Arial" w:eastAsia="Arial" w:hAnsi="Arial" w:cs="Arial"/>
          <w:b/>
          <w:bCs/>
          <w:lang w:val="en-GB"/>
        </w:rPr>
        <w:t>) Last date of arrival</w:t>
      </w:r>
    </w:p>
    <w:p w14:paraId="2BF698DB" w14:textId="77777777" w:rsidR="00D113C8" w:rsidRPr="00F12951" w:rsidRDefault="00541C47" w:rsidP="00AD5C7F">
      <w:pPr>
        <w:pStyle w:val="Listaszerbekezds"/>
        <w:numPr>
          <w:ilvl w:val="0"/>
          <w:numId w:val="30"/>
        </w:numPr>
        <w:jc w:val="both"/>
        <w:rPr>
          <w:rFonts w:ascii="Arial" w:eastAsia="Arial" w:hAnsi="Arial" w:cs="Arial"/>
          <w:sz w:val="20"/>
          <w:szCs w:val="20"/>
          <w:lang w:val="en-GB" w:eastAsia="en-GB"/>
        </w:rPr>
      </w:pPr>
      <w:bookmarkStart w:id="0" w:name="_Hlk121226346"/>
      <w:r w:rsidRPr="00F12951">
        <w:rPr>
          <w:rFonts w:ascii="Arial" w:eastAsia="Arial" w:hAnsi="Arial" w:cs="Arial"/>
          <w:sz w:val="20"/>
          <w:szCs w:val="20"/>
          <w:lang w:val="en-GB" w:eastAsia="en-GB"/>
        </w:rPr>
        <w:t>The students who arrive by the end of the fourth teaching week will be allowed to continue in the semester</w:t>
      </w:r>
      <w:r w:rsidR="00D113C8" w:rsidRPr="00F12951">
        <w:rPr>
          <w:rFonts w:ascii="Arial" w:eastAsia="Arial" w:hAnsi="Arial" w:cs="Arial"/>
          <w:sz w:val="20"/>
          <w:szCs w:val="20"/>
          <w:lang w:val="en-GB" w:eastAsia="en-GB"/>
        </w:rPr>
        <w:t>. T</w:t>
      </w:r>
      <w:r w:rsidRPr="00F12951">
        <w:rPr>
          <w:rFonts w:ascii="Arial" w:eastAsia="Arial" w:hAnsi="Arial" w:cs="Arial"/>
          <w:sz w:val="20"/>
          <w:szCs w:val="20"/>
          <w:lang w:val="en-GB" w:eastAsia="en-GB"/>
        </w:rPr>
        <w:t>he risk of not being able to earn credit at a course must be taken by the student</w:t>
      </w:r>
      <w:r w:rsidR="00D113C8" w:rsidRPr="00F12951">
        <w:rPr>
          <w:rFonts w:ascii="Arial" w:eastAsia="Arial" w:hAnsi="Arial" w:cs="Arial"/>
          <w:sz w:val="20"/>
          <w:szCs w:val="20"/>
          <w:lang w:val="en-GB" w:eastAsia="en-GB"/>
        </w:rPr>
        <w:t>.</w:t>
      </w:r>
    </w:p>
    <w:p w14:paraId="4D69229C" w14:textId="62DAE431" w:rsidR="00541C47" w:rsidRPr="00F12951" w:rsidRDefault="00D113C8" w:rsidP="00AD5C7F">
      <w:pPr>
        <w:pStyle w:val="Listaszerbekezds"/>
        <w:numPr>
          <w:ilvl w:val="0"/>
          <w:numId w:val="30"/>
        </w:numPr>
        <w:jc w:val="both"/>
        <w:rPr>
          <w:rFonts w:ascii="Arial" w:eastAsia="Arial" w:hAnsi="Arial" w:cs="Arial"/>
          <w:sz w:val="20"/>
          <w:szCs w:val="20"/>
          <w:lang w:val="en-GB" w:eastAsia="en-GB"/>
        </w:rPr>
      </w:pPr>
      <w:r w:rsidRPr="00F12951">
        <w:rPr>
          <w:rFonts w:ascii="Arial" w:eastAsia="Arial" w:hAnsi="Arial" w:cs="Arial"/>
          <w:sz w:val="20"/>
          <w:szCs w:val="20"/>
          <w:lang w:val="en-GB" w:eastAsia="en-GB"/>
        </w:rPr>
        <w:t>T</w:t>
      </w:r>
      <w:r w:rsidR="00541C47" w:rsidRPr="00F12951">
        <w:rPr>
          <w:rFonts w:ascii="Arial" w:eastAsia="Arial" w:hAnsi="Arial" w:cs="Arial"/>
          <w:sz w:val="20"/>
          <w:szCs w:val="20"/>
          <w:lang w:val="en-GB" w:eastAsia="en-GB"/>
        </w:rPr>
        <w:t xml:space="preserve">hose who cannot get </w:t>
      </w:r>
      <w:r w:rsidRPr="00F12951">
        <w:rPr>
          <w:rFonts w:ascii="Arial" w:eastAsia="Arial" w:hAnsi="Arial" w:cs="Arial"/>
          <w:sz w:val="20"/>
          <w:szCs w:val="20"/>
          <w:lang w:val="en-GB" w:eastAsia="en-GB"/>
        </w:rPr>
        <w:t xml:space="preserve">to the </w:t>
      </w:r>
      <w:proofErr w:type="gramStart"/>
      <w:r w:rsidRPr="00F12951">
        <w:rPr>
          <w:rFonts w:ascii="Arial" w:eastAsia="Arial" w:hAnsi="Arial" w:cs="Arial"/>
          <w:sz w:val="20"/>
          <w:szCs w:val="20"/>
          <w:lang w:val="en-GB" w:eastAsia="en-GB"/>
        </w:rPr>
        <w:t>School</w:t>
      </w:r>
      <w:proofErr w:type="gramEnd"/>
      <w:r w:rsidRPr="00F12951">
        <w:rPr>
          <w:rFonts w:ascii="Arial" w:eastAsia="Arial" w:hAnsi="Arial" w:cs="Arial"/>
          <w:sz w:val="20"/>
          <w:szCs w:val="20"/>
          <w:lang w:val="en-GB" w:eastAsia="en-GB"/>
        </w:rPr>
        <w:t xml:space="preserve"> by the fourth</w:t>
      </w:r>
      <w:r w:rsidR="00541C47" w:rsidRPr="00F12951">
        <w:rPr>
          <w:rFonts w:ascii="Arial" w:eastAsia="Arial" w:hAnsi="Arial" w:cs="Arial"/>
          <w:sz w:val="20"/>
          <w:szCs w:val="20"/>
          <w:lang w:val="en-GB" w:eastAsia="en-GB"/>
        </w:rPr>
        <w:t xml:space="preserve"> teaching week will no longer have the opportunity to earn credits at the given semester.</w:t>
      </w:r>
    </w:p>
    <w:bookmarkEnd w:id="0"/>
    <w:p w14:paraId="2B1261FA" w14:textId="6B6AEDFB" w:rsidR="00797458" w:rsidRPr="00F12951" w:rsidRDefault="00797458" w:rsidP="00797458">
      <w:pPr>
        <w:jc w:val="both"/>
        <w:rPr>
          <w:rFonts w:ascii="Arial" w:eastAsia="Arial" w:hAnsi="Arial" w:cs="Arial"/>
          <w:b/>
          <w:lang w:val="en-GB"/>
        </w:rPr>
      </w:pPr>
      <w:r w:rsidRPr="00F12951">
        <w:rPr>
          <w:rFonts w:ascii="Arial" w:eastAsia="Arial" w:hAnsi="Arial" w:cs="Arial"/>
          <w:b/>
          <w:lang w:val="en-GB"/>
        </w:rPr>
        <w:t>(</w:t>
      </w:r>
      <w:r w:rsidR="00FB4E90" w:rsidRPr="00F12951">
        <w:rPr>
          <w:rFonts w:ascii="Arial" w:eastAsia="Arial" w:hAnsi="Arial" w:cs="Arial"/>
          <w:b/>
          <w:lang w:val="en-GB"/>
        </w:rPr>
        <w:t>1</w:t>
      </w:r>
      <w:r w:rsidR="00D113C8" w:rsidRPr="00F12951">
        <w:rPr>
          <w:rFonts w:ascii="Arial" w:eastAsia="Arial" w:hAnsi="Arial" w:cs="Arial"/>
          <w:b/>
          <w:lang w:val="en-GB"/>
        </w:rPr>
        <w:t>1</w:t>
      </w:r>
      <w:r w:rsidRPr="00F12951">
        <w:rPr>
          <w:rFonts w:ascii="Arial" w:eastAsia="Arial" w:hAnsi="Arial" w:cs="Arial"/>
          <w:b/>
          <w:lang w:val="en-GB"/>
        </w:rPr>
        <w:t>) Applicants with fewer opportunities</w:t>
      </w:r>
    </w:p>
    <w:p w14:paraId="7B4579BA" w14:textId="5840F53A" w:rsidR="00797458" w:rsidRPr="00F12951" w:rsidRDefault="00797458" w:rsidP="003902B2">
      <w:pPr>
        <w:pStyle w:val="Listaszerbekezds"/>
        <w:numPr>
          <w:ilvl w:val="0"/>
          <w:numId w:val="32"/>
        </w:numPr>
        <w:jc w:val="both"/>
        <w:rPr>
          <w:rFonts w:ascii="Arial" w:hAnsi="Arial" w:cs="Arial"/>
          <w:sz w:val="20"/>
          <w:szCs w:val="20"/>
          <w:lang w:val="en-GB"/>
        </w:rPr>
      </w:pPr>
      <w:r w:rsidRPr="00F12951">
        <w:rPr>
          <w:rFonts w:ascii="Arial" w:eastAsia="Arial" w:hAnsi="Arial" w:cs="Arial"/>
          <w:sz w:val="20"/>
          <w:szCs w:val="20"/>
          <w:lang w:val="en-GB"/>
        </w:rPr>
        <w:t xml:space="preserve">If the student proves his/her disability, they will receive three extra points for </w:t>
      </w:r>
      <w:r w:rsidR="008E293B" w:rsidRPr="00F12951">
        <w:rPr>
          <w:rFonts w:ascii="Arial" w:eastAsia="Arial" w:hAnsi="Arial" w:cs="Arial"/>
          <w:sz w:val="20"/>
          <w:szCs w:val="20"/>
          <w:lang w:val="en-GB"/>
        </w:rPr>
        <w:t xml:space="preserve">the </w:t>
      </w:r>
      <w:r w:rsidRPr="00F12951">
        <w:rPr>
          <w:rFonts w:ascii="Arial" w:eastAsia="Arial" w:hAnsi="Arial" w:cs="Arial"/>
          <w:sz w:val="20"/>
          <w:szCs w:val="20"/>
          <w:lang w:val="en-GB"/>
        </w:rPr>
        <w:t xml:space="preserve">master's programme. </w:t>
      </w:r>
    </w:p>
    <w:p w14:paraId="335BC078" w14:textId="5D100A47" w:rsidR="00797458" w:rsidRPr="00F12951" w:rsidRDefault="00797458" w:rsidP="003902B2">
      <w:pPr>
        <w:pStyle w:val="Listaszerbekezds"/>
        <w:numPr>
          <w:ilvl w:val="0"/>
          <w:numId w:val="32"/>
        </w:numPr>
        <w:jc w:val="both"/>
        <w:rPr>
          <w:rFonts w:ascii="Arial" w:hAnsi="Arial" w:cs="Arial"/>
          <w:sz w:val="20"/>
          <w:szCs w:val="20"/>
          <w:lang w:val="en-GB"/>
        </w:rPr>
      </w:pPr>
      <w:r w:rsidRPr="00F12951">
        <w:rPr>
          <w:rFonts w:ascii="Arial" w:eastAsia="Arial" w:hAnsi="Arial" w:cs="Arial"/>
          <w:sz w:val="20"/>
          <w:szCs w:val="20"/>
          <w:lang w:val="en-GB"/>
        </w:rPr>
        <w:t xml:space="preserve">A person with a disability is an applicant who has the following: </w:t>
      </w:r>
    </w:p>
    <w:p w14:paraId="61F384A6" w14:textId="77777777" w:rsidR="00797458" w:rsidRPr="00F12951" w:rsidRDefault="00797458" w:rsidP="00797458">
      <w:pPr>
        <w:pStyle w:val="Listaszerbekezds"/>
        <w:numPr>
          <w:ilvl w:val="0"/>
          <w:numId w:val="9"/>
        </w:numPr>
        <w:jc w:val="both"/>
        <w:rPr>
          <w:rFonts w:ascii="Arial" w:eastAsia="Arial" w:hAnsi="Arial" w:cs="Arial"/>
          <w:sz w:val="20"/>
          <w:szCs w:val="20"/>
          <w:lang w:val="en-GB"/>
        </w:rPr>
      </w:pPr>
      <w:r w:rsidRPr="00F12951">
        <w:rPr>
          <w:rFonts w:ascii="Arial" w:eastAsia="Arial" w:hAnsi="Arial" w:cs="Arial"/>
          <w:sz w:val="20"/>
          <w:szCs w:val="20"/>
          <w:lang w:val="en-GB"/>
        </w:rPr>
        <w:t xml:space="preserve">musculoskeletal disability, </w:t>
      </w:r>
    </w:p>
    <w:p w14:paraId="5634B1F7" w14:textId="77777777" w:rsidR="00797458" w:rsidRPr="00F12951" w:rsidRDefault="00797458" w:rsidP="00797458">
      <w:pPr>
        <w:pStyle w:val="Listaszerbekezds"/>
        <w:numPr>
          <w:ilvl w:val="0"/>
          <w:numId w:val="9"/>
        </w:numPr>
        <w:jc w:val="both"/>
        <w:rPr>
          <w:rFonts w:ascii="Arial" w:eastAsia="Arial" w:hAnsi="Arial" w:cs="Arial"/>
          <w:sz w:val="20"/>
          <w:szCs w:val="20"/>
          <w:lang w:val="en-GB"/>
        </w:rPr>
      </w:pPr>
      <w:r w:rsidRPr="00F12951">
        <w:rPr>
          <w:rFonts w:ascii="Arial" w:eastAsia="Arial" w:hAnsi="Arial" w:cs="Arial"/>
          <w:sz w:val="20"/>
          <w:szCs w:val="20"/>
          <w:lang w:val="en-GB"/>
        </w:rPr>
        <w:t xml:space="preserve">sensory (visual, auditory) disability, </w:t>
      </w:r>
    </w:p>
    <w:p w14:paraId="3E9C2C85" w14:textId="77777777" w:rsidR="00797458" w:rsidRPr="00F12951" w:rsidRDefault="00797458" w:rsidP="00797458">
      <w:pPr>
        <w:pStyle w:val="Listaszerbekezds"/>
        <w:numPr>
          <w:ilvl w:val="0"/>
          <w:numId w:val="9"/>
        </w:numPr>
        <w:jc w:val="both"/>
        <w:rPr>
          <w:rFonts w:ascii="Arial" w:eastAsia="Arial" w:hAnsi="Arial" w:cs="Arial"/>
          <w:sz w:val="20"/>
          <w:szCs w:val="20"/>
          <w:lang w:val="en-GB"/>
        </w:rPr>
      </w:pPr>
      <w:r w:rsidRPr="00F12951">
        <w:rPr>
          <w:rFonts w:ascii="Arial" w:eastAsia="Arial" w:hAnsi="Arial" w:cs="Arial"/>
          <w:sz w:val="20"/>
          <w:szCs w:val="20"/>
          <w:lang w:val="en-GB"/>
        </w:rPr>
        <w:t xml:space="preserve">speech impairment (dysphasia, </w:t>
      </w:r>
      <w:proofErr w:type="spellStart"/>
      <w:r w:rsidRPr="00F12951">
        <w:rPr>
          <w:rFonts w:ascii="Arial" w:eastAsia="Arial" w:hAnsi="Arial" w:cs="Arial"/>
          <w:sz w:val="20"/>
          <w:szCs w:val="20"/>
          <w:lang w:val="en-GB"/>
        </w:rPr>
        <w:t>dyslalia</w:t>
      </w:r>
      <w:proofErr w:type="spellEnd"/>
      <w:r w:rsidRPr="00F12951">
        <w:rPr>
          <w:rFonts w:ascii="Arial" w:eastAsia="Arial" w:hAnsi="Arial" w:cs="Arial"/>
          <w:sz w:val="20"/>
          <w:szCs w:val="20"/>
          <w:lang w:val="en-GB"/>
        </w:rPr>
        <w:t xml:space="preserve">, dysphonia, stuttering, hoarseness, nasal speech, dysarthria, mutism, severe speech perception and comprehension disorder, central blurb, delayed speech development, etc.), </w:t>
      </w:r>
    </w:p>
    <w:p w14:paraId="0864B15A" w14:textId="77777777" w:rsidR="00797458" w:rsidRPr="00F12951" w:rsidRDefault="00797458" w:rsidP="00797458">
      <w:pPr>
        <w:pStyle w:val="Listaszerbekezds"/>
        <w:numPr>
          <w:ilvl w:val="0"/>
          <w:numId w:val="9"/>
        </w:numPr>
        <w:jc w:val="both"/>
        <w:rPr>
          <w:rFonts w:ascii="Arial" w:eastAsia="Arial" w:hAnsi="Arial" w:cs="Arial"/>
          <w:sz w:val="20"/>
          <w:szCs w:val="20"/>
          <w:lang w:val="en-GB"/>
        </w:rPr>
      </w:pPr>
      <w:r w:rsidRPr="00F12951">
        <w:rPr>
          <w:rFonts w:ascii="Arial" w:eastAsia="Arial" w:hAnsi="Arial" w:cs="Arial"/>
          <w:sz w:val="20"/>
          <w:szCs w:val="20"/>
          <w:lang w:val="en-GB"/>
        </w:rPr>
        <w:t xml:space="preserve">autism spectrum disorder </w:t>
      </w:r>
    </w:p>
    <w:p w14:paraId="19F484AB" w14:textId="77777777" w:rsidR="00797458" w:rsidRPr="00F12951" w:rsidRDefault="00797458" w:rsidP="00797458">
      <w:pPr>
        <w:pStyle w:val="Listaszerbekezds"/>
        <w:numPr>
          <w:ilvl w:val="0"/>
          <w:numId w:val="9"/>
        </w:numPr>
        <w:jc w:val="both"/>
        <w:rPr>
          <w:rFonts w:ascii="Arial" w:eastAsia="Arial" w:hAnsi="Arial" w:cs="Arial"/>
          <w:sz w:val="20"/>
          <w:szCs w:val="20"/>
          <w:lang w:val="en-GB"/>
        </w:rPr>
      </w:pPr>
      <w:r w:rsidRPr="00F12951">
        <w:rPr>
          <w:rFonts w:ascii="Arial" w:eastAsia="Arial" w:hAnsi="Arial" w:cs="Arial"/>
          <w:sz w:val="20"/>
          <w:szCs w:val="20"/>
          <w:lang w:val="en-GB"/>
        </w:rPr>
        <w:t xml:space="preserve">other psychological developmental disorders (severe learning, dyslexia, dysgraphia, dyscalculia, </w:t>
      </w:r>
      <w:proofErr w:type="spellStart"/>
      <w:r w:rsidRPr="00F12951">
        <w:rPr>
          <w:rFonts w:ascii="Arial" w:eastAsia="Arial" w:hAnsi="Arial" w:cs="Arial"/>
          <w:sz w:val="20"/>
          <w:szCs w:val="20"/>
          <w:lang w:val="en-GB"/>
        </w:rPr>
        <w:t>dystography</w:t>
      </w:r>
      <w:proofErr w:type="spellEnd"/>
      <w:r w:rsidRPr="00F12951">
        <w:rPr>
          <w:rFonts w:ascii="Arial" w:eastAsia="Arial" w:hAnsi="Arial" w:cs="Arial"/>
          <w:sz w:val="20"/>
          <w:szCs w:val="20"/>
          <w:lang w:val="en-GB"/>
        </w:rPr>
        <w:t xml:space="preserve">, hyperactivity, </w:t>
      </w:r>
      <w:proofErr w:type="gramStart"/>
      <w:r w:rsidRPr="00F12951">
        <w:rPr>
          <w:rFonts w:ascii="Arial" w:eastAsia="Arial" w:hAnsi="Arial" w:cs="Arial"/>
          <w:sz w:val="20"/>
          <w:szCs w:val="20"/>
          <w:lang w:val="en-GB"/>
        </w:rPr>
        <w:t>attention</w:t>
      </w:r>
      <w:proofErr w:type="gramEnd"/>
      <w:r w:rsidRPr="00F12951">
        <w:rPr>
          <w:rFonts w:ascii="Arial" w:eastAsia="Arial" w:hAnsi="Arial" w:cs="Arial"/>
          <w:sz w:val="20"/>
          <w:szCs w:val="20"/>
          <w:lang w:val="en-GB"/>
        </w:rPr>
        <w:t xml:space="preserve"> or behavioural control disorder).</w:t>
      </w:r>
    </w:p>
    <w:p w14:paraId="0A89AD7E" w14:textId="0A402AFB" w:rsidR="00797458" w:rsidRPr="00F12951" w:rsidRDefault="00797458" w:rsidP="003902B2">
      <w:pPr>
        <w:pStyle w:val="Listaszerbekezds"/>
        <w:numPr>
          <w:ilvl w:val="0"/>
          <w:numId w:val="32"/>
        </w:numPr>
        <w:jc w:val="both"/>
        <w:rPr>
          <w:rFonts w:ascii="Arial" w:eastAsia="Arial" w:hAnsi="Arial" w:cs="Arial"/>
          <w:sz w:val="20"/>
          <w:szCs w:val="20"/>
          <w:lang w:val="en-GB"/>
        </w:rPr>
      </w:pPr>
      <w:r w:rsidRPr="00F12951">
        <w:rPr>
          <w:rFonts w:ascii="Arial" w:eastAsia="Arial" w:hAnsi="Arial" w:cs="Arial"/>
          <w:sz w:val="20"/>
          <w:szCs w:val="20"/>
          <w:lang w:val="en-GB"/>
        </w:rPr>
        <w:t>A detailed expert opinion can only justify the applicant's disability and special educational needs. The report must be officially translated into English.</w:t>
      </w:r>
      <w:r w:rsidR="0075300D" w:rsidRPr="00F12951">
        <w:rPr>
          <w:rFonts w:ascii="Arial" w:eastAsia="Arial" w:hAnsi="Arial" w:cs="Arial"/>
          <w:sz w:val="20"/>
          <w:szCs w:val="20"/>
          <w:lang w:val="en-GB"/>
        </w:rPr>
        <w:t xml:space="preserve"> </w:t>
      </w:r>
      <w:r w:rsidRPr="00F12951">
        <w:rPr>
          <w:rFonts w:ascii="Arial" w:eastAsia="Arial" w:hAnsi="Arial" w:cs="Arial"/>
          <w:sz w:val="20"/>
          <w:szCs w:val="20"/>
          <w:lang w:val="en-GB"/>
        </w:rPr>
        <w:t>The expert report shall also record the disability name and/or the ICD code.</w:t>
      </w:r>
      <w:r w:rsidR="0075300D" w:rsidRPr="00F12951">
        <w:rPr>
          <w:rFonts w:ascii="Arial" w:eastAsia="Arial" w:hAnsi="Arial" w:cs="Arial"/>
          <w:sz w:val="20"/>
          <w:szCs w:val="20"/>
          <w:lang w:val="en-GB"/>
        </w:rPr>
        <w:t xml:space="preserve"> </w:t>
      </w:r>
    </w:p>
    <w:p w14:paraId="5ED161BC" w14:textId="6EA77A37" w:rsidR="00797458" w:rsidRPr="00F12951" w:rsidRDefault="00797458" w:rsidP="003902B2">
      <w:pPr>
        <w:pStyle w:val="Listaszerbekezds"/>
        <w:numPr>
          <w:ilvl w:val="0"/>
          <w:numId w:val="32"/>
        </w:numPr>
        <w:jc w:val="both"/>
        <w:rPr>
          <w:rFonts w:ascii="Arial" w:hAnsi="Arial" w:cs="Arial"/>
          <w:sz w:val="20"/>
          <w:szCs w:val="20"/>
          <w:lang w:val="en-GB"/>
        </w:rPr>
      </w:pPr>
      <w:r w:rsidRPr="00F12951">
        <w:rPr>
          <w:rFonts w:ascii="Arial" w:eastAsia="Arial" w:hAnsi="Arial" w:cs="Arial"/>
          <w:sz w:val="20"/>
          <w:szCs w:val="20"/>
          <w:lang w:val="en-GB"/>
        </w:rPr>
        <w:t>If the applicant proves not a disability but a persistent or chronic disease (</w:t>
      </w:r>
      <w:proofErr w:type="gramStart"/>
      <w:r w:rsidRPr="00F12951">
        <w:rPr>
          <w:rFonts w:ascii="Arial" w:eastAsia="Arial" w:hAnsi="Arial" w:cs="Arial"/>
          <w:sz w:val="20"/>
          <w:szCs w:val="20"/>
          <w:lang w:val="en-GB"/>
        </w:rPr>
        <w:t>e.g.</w:t>
      </w:r>
      <w:proofErr w:type="gramEnd"/>
      <w:r w:rsidRPr="00F12951">
        <w:rPr>
          <w:rFonts w:ascii="Arial" w:eastAsia="Arial" w:hAnsi="Arial" w:cs="Arial"/>
          <w:sz w:val="20"/>
          <w:szCs w:val="20"/>
          <w:lang w:val="en-GB"/>
        </w:rPr>
        <w:t xml:space="preserve"> diabetes, hay fever, food allergy, celiac disease, epilepsy, etc.), no extra points can be awarded. </w:t>
      </w:r>
    </w:p>
    <w:p w14:paraId="219F5485" w14:textId="05BE1F1A" w:rsidR="00797458" w:rsidRPr="00F12951" w:rsidRDefault="00797458" w:rsidP="00251AA7">
      <w:pPr>
        <w:pStyle w:val="Listaszerbekezds"/>
        <w:numPr>
          <w:ilvl w:val="0"/>
          <w:numId w:val="32"/>
        </w:numPr>
        <w:spacing w:line="257" w:lineRule="auto"/>
        <w:jc w:val="both"/>
        <w:rPr>
          <w:rFonts w:ascii="Arial" w:hAnsi="Arial" w:cs="Arial"/>
          <w:sz w:val="20"/>
          <w:szCs w:val="20"/>
          <w:lang w:val="en-GB"/>
        </w:rPr>
      </w:pPr>
      <w:r w:rsidRPr="00F12951">
        <w:rPr>
          <w:rFonts w:ascii="Arial" w:eastAsia="Arial" w:hAnsi="Arial" w:cs="Arial"/>
          <w:sz w:val="20"/>
          <w:szCs w:val="20"/>
          <w:lang w:val="en-GB"/>
        </w:rPr>
        <w:t xml:space="preserve">Certificates, </w:t>
      </w:r>
      <w:proofErr w:type="gramStart"/>
      <w:r w:rsidRPr="00F12951">
        <w:rPr>
          <w:rFonts w:ascii="Arial" w:eastAsia="Arial" w:hAnsi="Arial" w:cs="Arial"/>
          <w:sz w:val="20"/>
          <w:szCs w:val="20"/>
          <w:lang w:val="en-GB"/>
        </w:rPr>
        <w:t>decisions</w:t>
      </w:r>
      <w:proofErr w:type="gramEnd"/>
      <w:r w:rsidRPr="00F12951">
        <w:rPr>
          <w:rFonts w:ascii="Arial" w:eastAsia="Arial" w:hAnsi="Arial" w:cs="Arial"/>
          <w:sz w:val="20"/>
          <w:szCs w:val="20"/>
          <w:lang w:val="en-GB"/>
        </w:rPr>
        <w:t xml:space="preserve"> and other documents issued by the following organizations shall not be accepted: </w:t>
      </w:r>
    </w:p>
    <w:p w14:paraId="787A4961" w14:textId="7BBC6E61" w:rsidR="00797458" w:rsidRPr="00F12951" w:rsidRDefault="00797458" w:rsidP="00797458">
      <w:pPr>
        <w:pStyle w:val="Listaszerbekezds"/>
        <w:numPr>
          <w:ilvl w:val="0"/>
          <w:numId w:val="8"/>
        </w:numPr>
        <w:spacing w:line="257" w:lineRule="auto"/>
        <w:jc w:val="both"/>
        <w:rPr>
          <w:rFonts w:ascii="Arial" w:eastAsia="Arial" w:hAnsi="Arial" w:cs="Arial"/>
          <w:sz w:val="20"/>
          <w:szCs w:val="20"/>
          <w:lang w:val="en-GB"/>
        </w:rPr>
      </w:pPr>
      <w:r w:rsidRPr="00F12951">
        <w:rPr>
          <w:rFonts w:ascii="Arial" w:eastAsia="Arial" w:hAnsi="Arial" w:cs="Arial"/>
          <w:sz w:val="20"/>
          <w:szCs w:val="20"/>
          <w:lang w:val="en-GB"/>
        </w:rPr>
        <w:t>Resolutions of the administration</w:t>
      </w:r>
      <w:r w:rsidR="004148B0" w:rsidRPr="00F12951">
        <w:rPr>
          <w:rFonts w:ascii="Arial" w:eastAsia="Arial" w:hAnsi="Arial" w:cs="Arial"/>
          <w:sz w:val="20"/>
          <w:szCs w:val="20"/>
          <w:lang w:val="en-GB"/>
        </w:rPr>
        <w:t xml:space="preserve"> and official certificates</w:t>
      </w:r>
      <w:r w:rsidRPr="00F12951">
        <w:rPr>
          <w:rFonts w:ascii="Arial" w:eastAsia="Arial" w:hAnsi="Arial" w:cs="Arial"/>
          <w:sz w:val="20"/>
          <w:szCs w:val="20"/>
          <w:lang w:val="en-GB"/>
        </w:rPr>
        <w:t xml:space="preserve"> because they contain only the degree of damage to health, not the name of the disability. </w:t>
      </w:r>
    </w:p>
    <w:p w14:paraId="065E10FE" w14:textId="77777777" w:rsidR="00797458" w:rsidRPr="00F12951" w:rsidRDefault="00797458" w:rsidP="00797458">
      <w:pPr>
        <w:pStyle w:val="Listaszerbekezds"/>
        <w:numPr>
          <w:ilvl w:val="0"/>
          <w:numId w:val="8"/>
        </w:numPr>
        <w:spacing w:line="257" w:lineRule="auto"/>
        <w:jc w:val="both"/>
        <w:rPr>
          <w:rFonts w:ascii="Arial" w:eastAsia="Arial" w:hAnsi="Arial" w:cs="Arial"/>
          <w:sz w:val="20"/>
          <w:szCs w:val="20"/>
          <w:lang w:val="en-GB"/>
        </w:rPr>
      </w:pPr>
      <w:r w:rsidRPr="00F12951">
        <w:rPr>
          <w:rFonts w:ascii="Arial" w:eastAsia="Arial" w:hAnsi="Arial" w:cs="Arial"/>
          <w:sz w:val="20"/>
          <w:szCs w:val="20"/>
          <w:lang w:val="en-GB"/>
        </w:rPr>
        <w:t xml:space="preserve">Extracts from expert opinions and certificates. </w:t>
      </w:r>
    </w:p>
    <w:p w14:paraId="61BE9266" w14:textId="77777777" w:rsidR="00797458" w:rsidRPr="00F12951" w:rsidRDefault="00797458" w:rsidP="00797458">
      <w:pPr>
        <w:pStyle w:val="Listaszerbekezds"/>
        <w:numPr>
          <w:ilvl w:val="0"/>
          <w:numId w:val="8"/>
        </w:numPr>
        <w:spacing w:line="257" w:lineRule="auto"/>
        <w:jc w:val="both"/>
        <w:rPr>
          <w:rFonts w:ascii="Arial" w:eastAsia="Arial" w:hAnsi="Arial" w:cs="Arial"/>
          <w:sz w:val="20"/>
          <w:szCs w:val="20"/>
          <w:lang w:val="en-GB"/>
        </w:rPr>
      </w:pPr>
      <w:r w:rsidRPr="00F12951">
        <w:rPr>
          <w:rFonts w:ascii="Arial" w:eastAsia="Arial" w:hAnsi="Arial" w:cs="Arial"/>
          <w:sz w:val="20"/>
          <w:szCs w:val="20"/>
          <w:lang w:val="en-GB"/>
        </w:rPr>
        <w:t xml:space="preserve">Chief medical officer's opinion. </w:t>
      </w:r>
    </w:p>
    <w:p w14:paraId="670340BF" w14:textId="77777777" w:rsidR="00797458" w:rsidRPr="00F12951" w:rsidRDefault="00797458" w:rsidP="00797458">
      <w:pPr>
        <w:pStyle w:val="Listaszerbekezds"/>
        <w:numPr>
          <w:ilvl w:val="0"/>
          <w:numId w:val="8"/>
        </w:numPr>
        <w:spacing w:line="257" w:lineRule="auto"/>
        <w:jc w:val="both"/>
        <w:rPr>
          <w:rFonts w:ascii="Arial" w:eastAsia="Arial" w:hAnsi="Arial" w:cs="Arial"/>
          <w:sz w:val="20"/>
          <w:szCs w:val="20"/>
          <w:lang w:val="en-GB"/>
        </w:rPr>
      </w:pPr>
      <w:r w:rsidRPr="00F12951">
        <w:rPr>
          <w:rFonts w:ascii="Arial" w:eastAsia="Arial" w:hAnsi="Arial" w:cs="Arial"/>
          <w:sz w:val="20"/>
          <w:szCs w:val="20"/>
          <w:lang w:val="en-GB"/>
        </w:rPr>
        <w:t xml:space="preserve">Outpatient sheet, final hospital report, specialist's certificate, findings, referral. </w:t>
      </w:r>
    </w:p>
    <w:p w14:paraId="02D7DC99" w14:textId="77777777" w:rsidR="00797458" w:rsidRPr="00F12951" w:rsidRDefault="00797458" w:rsidP="00797458">
      <w:pPr>
        <w:pStyle w:val="Listaszerbekezds"/>
        <w:numPr>
          <w:ilvl w:val="0"/>
          <w:numId w:val="8"/>
        </w:numPr>
        <w:spacing w:line="257" w:lineRule="auto"/>
        <w:jc w:val="both"/>
        <w:rPr>
          <w:rFonts w:ascii="Arial" w:eastAsia="Arial" w:hAnsi="Arial" w:cs="Arial"/>
          <w:sz w:val="20"/>
          <w:szCs w:val="20"/>
          <w:lang w:val="en-GB"/>
        </w:rPr>
      </w:pPr>
      <w:r w:rsidRPr="00F12951">
        <w:rPr>
          <w:rFonts w:ascii="Arial" w:eastAsia="Arial" w:hAnsi="Arial" w:cs="Arial"/>
          <w:sz w:val="20"/>
          <w:szCs w:val="20"/>
          <w:lang w:val="en-GB"/>
        </w:rPr>
        <w:t xml:space="preserve">Other certificates bearing medical signatures and </w:t>
      </w:r>
      <w:proofErr w:type="gramStart"/>
      <w:r w:rsidRPr="00F12951">
        <w:rPr>
          <w:rFonts w:ascii="Arial" w:eastAsia="Arial" w:hAnsi="Arial" w:cs="Arial"/>
          <w:sz w:val="20"/>
          <w:szCs w:val="20"/>
          <w:lang w:val="en-GB"/>
        </w:rPr>
        <w:t>seals</w:t>
      </w:r>
      <w:proofErr w:type="gramEnd"/>
      <w:r w:rsidRPr="00F12951">
        <w:rPr>
          <w:rFonts w:ascii="Arial" w:eastAsia="Arial" w:hAnsi="Arial" w:cs="Arial"/>
          <w:sz w:val="20"/>
          <w:szCs w:val="20"/>
          <w:lang w:val="en-GB"/>
        </w:rPr>
        <w:t xml:space="preserve"> </w:t>
      </w:r>
    </w:p>
    <w:p w14:paraId="2E367AB4" w14:textId="77777777" w:rsidR="00797458" w:rsidRPr="00F12951" w:rsidRDefault="00797458" w:rsidP="00797458">
      <w:pPr>
        <w:pStyle w:val="Listaszerbekezds"/>
        <w:numPr>
          <w:ilvl w:val="0"/>
          <w:numId w:val="8"/>
        </w:numPr>
        <w:spacing w:line="257" w:lineRule="auto"/>
        <w:jc w:val="both"/>
        <w:rPr>
          <w:rFonts w:ascii="Arial" w:eastAsia="Arial" w:hAnsi="Arial" w:cs="Arial"/>
          <w:sz w:val="20"/>
          <w:szCs w:val="20"/>
          <w:lang w:val="en-GB"/>
        </w:rPr>
      </w:pPr>
      <w:r w:rsidRPr="00F12951">
        <w:rPr>
          <w:rFonts w:ascii="Arial" w:eastAsia="Arial" w:hAnsi="Arial" w:cs="Arial"/>
          <w:sz w:val="20"/>
          <w:szCs w:val="20"/>
          <w:lang w:val="en-GB"/>
        </w:rPr>
        <w:t xml:space="preserve">High school resolutions on a subject waiver. </w:t>
      </w:r>
    </w:p>
    <w:p w14:paraId="7B0E09CE" w14:textId="77777777" w:rsidR="00797458" w:rsidRPr="00F12951" w:rsidRDefault="00797458" w:rsidP="00797458">
      <w:pPr>
        <w:pStyle w:val="Listaszerbekezds"/>
        <w:numPr>
          <w:ilvl w:val="0"/>
          <w:numId w:val="8"/>
        </w:numPr>
        <w:spacing w:line="257" w:lineRule="auto"/>
        <w:jc w:val="both"/>
        <w:rPr>
          <w:rFonts w:ascii="Arial" w:eastAsia="Arial" w:hAnsi="Arial" w:cs="Arial"/>
          <w:sz w:val="20"/>
          <w:szCs w:val="20"/>
          <w:lang w:val="en-GB"/>
        </w:rPr>
      </w:pPr>
      <w:r w:rsidRPr="00F12951">
        <w:rPr>
          <w:rFonts w:ascii="Arial" w:eastAsia="Arial" w:hAnsi="Arial" w:cs="Arial"/>
          <w:sz w:val="20"/>
          <w:szCs w:val="20"/>
          <w:lang w:val="en-GB"/>
        </w:rPr>
        <w:t xml:space="preserve">A decision issued by a higher education institution on the exemption from the state-recognized language exam requirement due to disability. </w:t>
      </w:r>
    </w:p>
    <w:p w14:paraId="649B2071" w14:textId="77777777" w:rsidR="00797458" w:rsidRPr="00F12951" w:rsidRDefault="00797458" w:rsidP="00797458">
      <w:pPr>
        <w:pStyle w:val="Listaszerbekezds"/>
        <w:numPr>
          <w:ilvl w:val="0"/>
          <w:numId w:val="8"/>
        </w:numPr>
        <w:spacing w:line="257" w:lineRule="auto"/>
        <w:jc w:val="both"/>
        <w:rPr>
          <w:rFonts w:ascii="Arial" w:eastAsia="Arial" w:hAnsi="Arial" w:cs="Arial"/>
          <w:sz w:val="20"/>
          <w:szCs w:val="20"/>
          <w:lang w:val="en-GB"/>
        </w:rPr>
      </w:pPr>
      <w:r w:rsidRPr="00F12951">
        <w:rPr>
          <w:rFonts w:ascii="Arial" w:eastAsia="Arial" w:hAnsi="Arial" w:cs="Arial"/>
          <w:sz w:val="20"/>
          <w:szCs w:val="20"/>
          <w:lang w:val="en-GB"/>
        </w:rPr>
        <w:lastRenderedPageBreak/>
        <w:t>Psychiatrists</w:t>
      </w:r>
    </w:p>
    <w:p w14:paraId="45843FD8" w14:textId="117C6FE4" w:rsidR="00797458" w:rsidRPr="00F12951" w:rsidRDefault="00797458" w:rsidP="00251AA7">
      <w:pPr>
        <w:pStyle w:val="Listaszerbekezds"/>
        <w:numPr>
          <w:ilvl w:val="0"/>
          <w:numId w:val="32"/>
        </w:numPr>
        <w:spacing w:line="257" w:lineRule="auto"/>
        <w:jc w:val="both"/>
        <w:rPr>
          <w:rStyle w:val="Hiperhivatkozs"/>
          <w:rFonts w:ascii="Arial" w:eastAsia="Arial" w:hAnsi="Arial" w:cs="Arial"/>
          <w:sz w:val="20"/>
          <w:szCs w:val="20"/>
          <w:lang w:val="en-GB"/>
        </w:rPr>
      </w:pPr>
      <w:r w:rsidRPr="00F12951">
        <w:rPr>
          <w:rFonts w:ascii="Arial" w:eastAsia="Arial" w:hAnsi="Arial" w:cs="Arial"/>
          <w:sz w:val="20"/>
          <w:szCs w:val="20"/>
          <w:lang w:val="en-GB"/>
        </w:rPr>
        <w:t>If the student needs continuous support (sign interpreter, etc.), he or she must take care of himself or herself during his or her studies.</w:t>
      </w:r>
      <w:r w:rsidR="004148B0" w:rsidRPr="00F12951">
        <w:rPr>
          <w:rFonts w:ascii="Arial" w:eastAsia="Arial" w:hAnsi="Arial" w:cs="Arial"/>
          <w:sz w:val="20"/>
          <w:szCs w:val="20"/>
          <w:lang w:val="en-GB"/>
        </w:rPr>
        <w:t xml:space="preserve"> </w:t>
      </w:r>
      <w:r w:rsidRPr="00F12951">
        <w:rPr>
          <w:rFonts w:ascii="Arial" w:eastAsia="Arial" w:hAnsi="Arial" w:cs="Arial"/>
          <w:sz w:val="20"/>
          <w:szCs w:val="20"/>
          <w:lang w:val="en-GB"/>
        </w:rPr>
        <w:t xml:space="preserve">Regarding the learning support measures during the studies, more information can be found in the </w:t>
      </w:r>
      <w:hyperlink r:id="rId11">
        <w:r w:rsidRPr="00F12951">
          <w:rPr>
            <w:rStyle w:val="Hiperhivatkozs"/>
            <w:rFonts w:ascii="Arial" w:eastAsia="Arial" w:hAnsi="Arial" w:cs="Arial"/>
            <w:sz w:val="20"/>
            <w:szCs w:val="20"/>
            <w:lang w:val="en-GB"/>
          </w:rPr>
          <w:t>Code of Studies and Examinations of the University of Pécs</w:t>
        </w:r>
      </w:hyperlink>
    </w:p>
    <w:p w14:paraId="7D921FF3" w14:textId="792DC7BC" w:rsidR="00797458" w:rsidRPr="00F12951" w:rsidRDefault="00797458" w:rsidP="00797458">
      <w:pPr>
        <w:jc w:val="both"/>
        <w:rPr>
          <w:rFonts w:ascii="Arial" w:eastAsia="Arial" w:hAnsi="Arial" w:cs="Arial"/>
          <w:b/>
          <w:lang w:val="en-GB"/>
        </w:rPr>
      </w:pPr>
      <w:r w:rsidRPr="00F12951">
        <w:rPr>
          <w:rFonts w:ascii="Arial" w:eastAsia="Arial" w:hAnsi="Arial" w:cs="Arial"/>
          <w:b/>
          <w:lang w:val="en-GB"/>
        </w:rPr>
        <w:t>(</w:t>
      </w:r>
      <w:r w:rsidR="00FB4E90" w:rsidRPr="00F12951">
        <w:rPr>
          <w:rFonts w:ascii="Arial" w:eastAsia="Arial" w:hAnsi="Arial" w:cs="Arial"/>
          <w:b/>
          <w:lang w:val="en-GB"/>
        </w:rPr>
        <w:t>1</w:t>
      </w:r>
      <w:r w:rsidR="00251AA7" w:rsidRPr="00F12951">
        <w:rPr>
          <w:rFonts w:ascii="Arial" w:eastAsia="Arial" w:hAnsi="Arial" w:cs="Arial"/>
          <w:b/>
          <w:lang w:val="en-GB"/>
        </w:rPr>
        <w:t>2</w:t>
      </w:r>
      <w:r w:rsidRPr="00F12951">
        <w:rPr>
          <w:rFonts w:ascii="Arial" w:eastAsia="Arial" w:hAnsi="Arial" w:cs="Arial"/>
          <w:b/>
          <w:lang w:val="en-GB"/>
        </w:rPr>
        <w:t>) Refund policy</w:t>
      </w:r>
    </w:p>
    <w:p w14:paraId="17C82BC5" w14:textId="77777777" w:rsidR="00251AA7" w:rsidRPr="00F12951" w:rsidRDefault="006C240D" w:rsidP="00A60611">
      <w:pPr>
        <w:pStyle w:val="Listaszerbekezds"/>
        <w:numPr>
          <w:ilvl w:val="0"/>
          <w:numId w:val="33"/>
        </w:numPr>
        <w:spacing w:after="100" w:afterAutospacing="1"/>
        <w:jc w:val="both"/>
        <w:rPr>
          <w:rFonts w:ascii="Arial" w:eastAsia="Arial" w:hAnsi="Arial" w:cs="Arial"/>
          <w:sz w:val="20"/>
          <w:szCs w:val="20"/>
          <w:lang w:val="en-GB"/>
        </w:rPr>
      </w:pPr>
      <w:r w:rsidRPr="00F12951">
        <w:rPr>
          <w:rFonts w:ascii="Arial" w:eastAsia="Arial" w:hAnsi="Arial" w:cs="Arial"/>
          <w:sz w:val="20"/>
          <w:szCs w:val="20"/>
          <w:lang w:val="en-GB" w:eastAsia="en-GB"/>
        </w:rPr>
        <w:t>If the student does not submit a copy of transcripts for all acquired subjects of Term 2 by the deadline or fails to acquire the necessary number of credits in Terms 1 and 2, the tuition fee payment will be refunded.</w:t>
      </w:r>
      <w:r w:rsidR="00251AA7" w:rsidRPr="00F12951">
        <w:rPr>
          <w:rFonts w:ascii="Arial" w:eastAsia="Arial" w:hAnsi="Arial" w:cs="Arial"/>
          <w:sz w:val="20"/>
          <w:szCs w:val="20"/>
          <w:lang w:val="en-GB" w:eastAsia="en-GB"/>
        </w:rPr>
        <w:t xml:space="preserve"> </w:t>
      </w:r>
    </w:p>
    <w:p w14:paraId="69E0AF5A" w14:textId="3450355B" w:rsidR="00797458" w:rsidRPr="00F12951" w:rsidRDefault="00797458" w:rsidP="00A60611">
      <w:pPr>
        <w:pStyle w:val="Listaszerbekezds"/>
        <w:numPr>
          <w:ilvl w:val="0"/>
          <w:numId w:val="33"/>
        </w:numPr>
        <w:spacing w:after="100" w:afterAutospacing="1"/>
        <w:jc w:val="both"/>
        <w:rPr>
          <w:rFonts w:ascii="Arial" w:eastAsia="Arial" w:hAnsi="Arial" w:cs="Arial"/>
          <w:sz w:val="20"/>
          <w:szCs w:val="20"/>
          <w:lang w:val="en-GB"/>
        </w:rPr>
      </w:pPr>
      <w:r w:rsidRPr="00F12951">
        <w:rPr>
          <w:rFonts w:ascii="Arial" w:eastAsia="Arial" w:hAnsi="Arial" w:cs="Arial"/>
          <w:sz w:val="20"/>
          <w:szCs w:val="20"/>
          <w:lang w:val="en-GB"/>
        </w:rPr>
        <w:t xml:space="preserve">If a student reports the termination or temporary termination of his/her student status </w:t>
      </w:r>
      <w:r w:rsidR="004148B0" w:rsidRPr="00F12951">
        <w:rPr>
          <w:rFonts w:ascii="Arial" w:eastAsia="Arial" w:hAnsi="Arial" w:cs="Arial"/>
          <w:sz w:val="20"/>
          <w:szCs w:val="20"/>
          <w:lang w:val="en-GB"/>
        </w:rPr>
        <w:t>before</w:t>
      </w:r>
      <w:r w:rsidRPr="00F12951">
        <w:rPr>
          <w:rFonts w:ascii="Arial" w:eastAsia="Arial" w:hAnsi="Arial" w:cs="Arial"/>
          <w:sz w:val="20"/>
          <w:szCs w:val="20"/>
          <w:lang w:val="en-GB"/>
        </w:rPr>
        <w:t xml:space="preserve"> the commencement of the semester or any reasons to terminate his/her student status </w:t>
      </w:r>
      <w:r w:rsidR="00E11BE3" w:rsidRPr="00F12951">
        <w:rPr>
          <w:rFonts w:ascii="Arial" w:eastAsia="Arial" w:hAnsi="Arial" w:cs="Arial"/>
          <w:sz w:val="20"/>
          <w:szCs w:val="20"/>
          <w:lang w:val="en-GB"/>
        </w:rPr>
        <w:t>before</w:t>
      </w:r>
      <w:r w:rsidRPr="00F12951">
        <w:rPr>
          <w:rFonts w:ascii="Arial" w:eastAsia="Arial" w:hAnsi="Arial" w:cs="Arial"/>
          <w:sz w:val="20"/>
          <w:szCs w:val="20"/>
          <w:lang w:val="en-GB"/>
        </w:rPr>
        <w:t xml:space="preserve"> the commencement of the semester, the already paid amount of the tuition fee related to the semester shall be reimbursed based on the student's request.</w:t>
      </w:r>
    </w:p>
    <w:p w14:paraId="1790ED92" w14:textId="77777777" w:rsidR="00B60EEC" w:rsidRPr="00F12951" w:rsidRDefault="00B60EEC" w:rsidP="00797458">
      <w:pPr>
        <w:jc w:val="both"/>
        <w:rPr>
          <w:rFonts w:ascii="Arial" w:eastAsia="Arial" w:hAnsi="Arial" w:cs="Arial"/>
          <w:lang w:val="en-GB"/>
        </w:rPr>
      </w:pPr>
    </w:p>
    <w:p w14:paraId="6E25F332" w14:textId="77777777" w:rsidR="00B60EEC" w:rsidRPr="00F12951" w:rsidRDefault="00B60EEC" w:rsidP="00797458">
      <w:pPr>
        <w:jc w:val="both"/>
        <w:rPr>
          <w:rFonts w:ascii="Arial" w:hAnsi="Arial" w:cs="Arial"/>
          <w:lang w:val="en-GB"/>
        </w:rPr>
      </w:pPr>
    </w:p>
    <w:p w14:paraId="6BB3F61F" w14:textId="77777777" w:rsidR="00797458" w:rsidRPr="00F12951" w:rsidRDefault="00797458" w:rsidP="00797458">
      <w:pPr>
        <w:jc w:val="both"/>
        <w:rPr>
          <w:rFonts w:ascii="Arial" w:eastAsia="Arial" w:hAnsi="Arial" w:cs="Arial"/>
          <w:lang w:val="en-GB"/>
        </w:rPr>
      </w:pPr>
    </w:p>
    <w:p w14:paraId="01ED8C3A" w14:textId="2726B787" w:rsidR="00F25AF0" w:rsidRPr="00F12951" w:rsidRDefault="00797458" w:rsidP="009920CC">
      <w:pPr>
        <w:jc w:val="both"/>
        <w:rPr>
          <w:rFonts w:ascii="Arial" w:hAnsi="Arial" w:cs="Arial"/>
        </w:rPr>
      </w:pPr>
      <w:r w:rsidRPr="00F12951">
        <w:rPr>
          <w:rFonts w:ascii="Arial" w:eastAsia="Arial" w:hAnsi="Arial" w:cs="Arial"/>
          <w:lang w:val="en-GB"/>
        </w:rPr>
        <w:t xml:space="preserve">Date of entry into force: </w:t>
      </w:r>
    </w:p>
    <w:sectPr w:rsidR="00F25AF0" w:rsidRPr="00F12951" w:rsidSect="00797458">
      <w:headerReference w:type="even" r:id="rId12"/>
      <w:headerReference w:type="default" r:id="rId13"/>
      <w:footerReference w:type="even" r:id="rId14"/>
      <w:footerReference w:type="default" r:id="rId15"/>
      <w:headerReference w:type="first" r:id="rId16"/>
      <w:footerReference w:type="first" r:id="rId17"/>
      <w:pgSz w:w="11906" w:h="16838"/>
      <w:pgMar w:top="2835" w:right="155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92EE" w14:textId="77777777" w:rsidR="00C25A32" w:rsidRDefault="00C25A32">
      <w:r>
        <w:separator/>
      </w:r>
    </w:p>
  </w:endnote>
  <w:endnote w:type="continuationSeparator" w:id="0">
    <w:p w14:paraId="3219D29C" w14:textId="77777777" w:rsidR="00C25A32" w:rsidRDefault="00C25A32">
      <w:r>
        <w:continuationSeparator/>
      </w:r>
    </w:p>
  </w:endnote>
  <w:endnote w:type="continuationNotice" w:id="1">
    <w:p w14:paraId="67AC1B82" w14:textId="77777777" w:rsidR="00C25A32" w:rsidRDefault="00C25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A0E5" w14:textId="77777777" w:rsidR="00103B10" w:rsidRDefault="00103B1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1803" w14:textId="77777777" w:rsidR="00103B10" w:rsidRDefault="00103B1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0032" w14:textId="77777777" w:rsidR="00103B10" w:rsidRDefault="00103B1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CAE3" w14:textId="77777777" w:rsidR="00C25A32" w:rsidRDefault="00C25A32">
      <w:r>
        <w:separator/>
      </w:r>
    </w:p>
  </w:footnote>
  <w:footnote w:type="continuationSeparator" w:id="0">
    <w:p w14:paraId="622A7987" w14:textId="77777777" w:rsidR="00C25A32" w:rsidRDefault="00C25A32">
      <w:r>
        <w:continuationSeparator/>
      </w:r>
    </w:p>
  </w:footnote>
  <w:footnote w:type="continuationNotice" w:id="1">
    <w:p w14:paraId="16F27C98" w14:textId="77777777" w:rsidR="00C25A32" w:rsidRDefault="00C25A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1F6D" w14:textId="77777777" w:rsidR="00103B10" w:rsidRDefault="00103B1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69FA" w14:textId="40CA2DA9" w:rsidR="00103B10" w:rsidRDefault="00F02186">
    <w:pPr>
      <w:pStyle w:val="lfej"/>
    </w:pPr>
    <w:r>
      <w:rPr>
        <w:noProof/>
      </w:rPr>
      <w:drawing>
        <wp:anchor distT="0" distB="0" distL="114300" distR="114300" simplePos="0" relativeHeight="251657728" behindDoc="1" locked="0" layoutInCell="1" allowOverlap="1" wp14:anchorId="418AE066" wp14:editId="04EADA6D">
          <wp:simplePos x="0" y="0"/>
          <wp:positionH relativeFrom="column">
            <wp:posOffset>-900430</wp:posOffset>
          </wp:positionH>
          <wp:positionV relativeFrom="paragraph">
            <wp:posOffset>-448945</wp:posOffset>
          </wp:positionV>
          <wp:extent cx="7553325" cy="10669270"/>
          <wp:effectExtent l="0" t="0" r="0" b="0"/>
          <wp:wrapNone/>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69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72B9" w14:textId="77777777" w:rsidR="00103B10" w:rsidRDefault="00103B1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E9F"/>
    <w:multiLevelType w:val="hybridMultilevel"/>
    <w:tmpl w:val="65BE95A8"/>
    <w:lvl w:ilvl="0" w:tplc="87BE2B52">
      <w:numFmt w:val="bullet"/>
      <w:lvlText w:val="•"/>
      <w:lvlJc w:val="left"/>
      <w:pPr>
        <w:ind w:left="720" w:hanging="360"/>
      </w:pPr>
      <w:rPr>
        <w:rFonts w:ascii="Arial" w:eastAsia="Arial"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75CE31"/>
    <w:multiLevelType w:val="hybridMultilevel"/>
    <w:tmpl w:val="19485A1C"/>
    <w:lvl w:ilvl="0" w:tplc="55144D78">
      <w:start w:val="1"/>
      <w:numFmt w:val="bullet"/>
      <w:lvlText w:val="-"/>
      <w:lvlJc w:val="left"/>
      <w:pPr>
        <w:ind w:left="720" w:hanging="360"/>
      </w:pPr>
      <w:rPr>
        <w:rFonts w:ascii="&quot;Arial&quot;,sans-serif" w:hAnsi="&quot;Arial&quot;,sans-serif" w:hint="default"/>
      </w:rPr>
    </w:lvl>
    <w:lvl w:ilvl="1" w:tplc="5564401C">
      <w:start w:val="1"/>
      <w:numFmt w:val="bullet"/>
      <w:lvlText w:val="o"/>
      <w:lvlJc w:val="left"/>
      <w:pPr>
        <w:ind w:left="1440" w:hanging="360"/>
      </w:pPr>
      <w:rPr>
        <w:rFonts w:ascii="Courier New" w:hAnsi="Courier New" w:hint="default"/>
      </w:rPr>
    </w:lvl>
    <w:lvl w:ilvl="2" w:tplc="D1F4F3A4">
      <w:start w:val="1"/>
      <w:numFmt w:val="bullet"/>
      <w:lvlText w:val=""/>
      <w:lvlJc w:val="left"/>
      <w:pPr>
        <w:ind w:left="2160" w:hanging="360"/>
      </w:pPr>
      <w:rPr>
        <w:rFonts w:ascii="Wingdings" w:hAnsi="Wingdings" w:hint="default"/>
      </w:rPr>
    </w:lvl>
    <w:lvl w:ilvl="3" w:tplc="6FD4BBF2">
      <w:start w:val="1"/>
      <w:numFmt w:val="bullet"/>
      <w:lvlText w:val=""/>
      <w:lvlJc w:val="left"/>
      <w:pPr>
        <w:ind w:left="2880" w:hanging="360"/>
      </w:pPr>
      <w:rPr>
        <w:rFonts w:ascii="Symbol" w:hAnsi="Symbol" w:hint="default"/>
      </w:rPr>
    </w:lvl>
    <w:lvl w:ilvl="4" w:tplc="C890B916">
      <w:start w:val="1"/>
      <w:numFmt w:val="bullet"/>
      <w:lvlText w:val="o"/>
      <w:lvlJc w:val="left"/>
      <w:pPr>
        <w:ind w:left="3600" w:hanging="360"/>
      </w:pPr>
      <w:rPr>
        <w:rFonts w:ascii="Courier New" w:hAnsi="Courier New" w:hint="default"/>
      </w:rPr>
    </w:lvl>
    <w:lvl w:ilvl="5" w:tplc="15188E18">
      <w:start w:val="1"/>
      <w:numFmt w:val="bullet"/>
      <w:lvlText w:val=""/>
      <w:lvlJc w:val="left"/>
      <w:pPr>
        <w:ind w:left="4320" w:hanging="360"/>
      </w:pPr>
      <w:rPr>
        <w:rFonts w:ascii="Wingdings" w:hAnsi="Wingdings" w:hint="default"/>
      </w:rPr>
    </w:lvl>
    <w:lvl w:ilvl="6" w:tplc="953CB800">
      <w:start w:val="1"/>
      <w:numFmt w:val="bullet"/>
      <w:lvlText w:val=""/>
      <w:lvlJc w:val="left"/>
      <w:pPr>
        <w:ind w:left="5040" w:hanging="360"/>
      </w:pPr>
      <w:rPr>
        <w:rFonts w:ascii="Symbol" w:hAnsi="Symbol" w:hint="default"/>
      </w:rPr>
    </w:lvl>
    <w:lvl w:ilvl="7" w:tplc="5C020A6C">
      <w:start w:val="1"/>
      <w:numFmt w:val="bullet"/>
      <w:lvlText w:val="o"/>
      <w:lvlJc w:val="left"/>
      <w:pPr>
        <w:ind w:left="5760" w:hanging="360"/>
      </w:pPr>
      <w:rPr>
        <w:rFonts w:ascii="Courier New" w:hAnsi="Courier New" w:hint="default"/>
      </w:rPr>
    </w:lvl>
    <w:lvl w:ilvl="8" w:tplc="403EEFF8">
      <w:start w:val="1"/>
      <w:numFmt w:val="bullet"/>
      <w:lvlText w:val=""/>
      <w:lvlJc w:val="left"/>
      <w:pPr>
        <w:ind w:left="6480" w:hanging="360"/>
      </w:pPr>
      <w:rPr>
        <w:rFonts w:ascii="Wingdings" w:hAnsi="Wingdings" w:hint="default"/>
      </w:rPr>
    </w:lvl>
  </w:abstractNum>
  <w:abstractNum w:abstractNumId="2" w15:restartNumberingAfterBreak="0">
    <w:nsid w:val="0F042E97"/>
    <w:multiLevelType w:val="hybridMultilevel"/>
    <w:tmpl w:val="3FC85214"/>
    <w:lvl w:ilvl="0" w:tplc="7B086B94">
      <w:start w:val="1"/>
      <w:numFmt w:val="lowerLetter"/>
      <w:lvlText w:val="%1)"/>
      <w:lvlJc w:val="left"/>
      <w:pPr>
        <w:ind w:left="360" w:hanging="360"/>
      </w:pPr>
      <w:rPr>
        <w:rFonts w:ascii="Arial" w:eastAsia="Arial" w:hAnsi="Arial" w:cs="Arial" w:hint="default"/>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F3062D3"/>
    <w:multiLevelType w:val="hybridMultilevel"/>
    <w:tmpl w:val="5DF29BAA"/>
    <w:lvl w:ilvl="0" w:tplc="C9487E5E">
      <w:start w:val="7"/>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0F3B0FA4"/>
    <w:multiLevelType w:val="singleLevel"/>
    <w:tmpl w:val="040E000F"/>
    <w:lvl w:ilvl="0">
      <w:start w:val="1"/>
      <w:numFmt w:val="decimal"/>
      <w:lvlText w:val="%1."/>
      <w:lvlJc w:val="left"/>
      <w:pPr>
        <w:tabs>
          <w:tab w:val="num" w:pos="360"/>
        </w:tabs>
        <w:ind w:left="360" w:hanging="360"/>
      </w:pPr>
    </w:lvl>
  </w:abstractNum>
  <w:abstractNum w:abstractNumId="5" w15:restartNumberingAfterBreak="0">
    <w:nsid w:val="109F5AD4"/>
    <w:multiLevelType w:val="hybridMultilevel"/>
    <w:tmpl w:val="5B36AC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FF65C0"/>
    <w:multiLevelType w:val="hybridMultilevel"/>
    <w:tmpl w:val="A01A6D46"/>
    <w:lvl w:ilvl="0" w:tplc="7D4E7CB2">
      <w:start w:val="1"/>
      <w:numFmt w:val="bullet"/>
      <w:lvlText w:val=""/>
      <w:lvlJc w:val="left"/>
      <w:pPr>
        <w:tabs>
          <w:tab w:val="num" w:pos="284"/>
        </w:tabs>
        <w:ind w:left="567" w:hanging="283"/>
      </w:pPr>
      <w:rPr>
        <w:rFonts w:ascii="Wingdings" w:hAnsi="Wingdings" w:hint="default"/>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B07E2"/>
    <w:multiLevelType w:val="hybridMultilevel"/>
    <w:tmpl w:val="450C4172"/>
    <w:lvl w:ilvl="0" w:tplc="2BBAF534">
      <w:start w:val="1"/>
      <w:numFmt w:val="lowerLetter"/>
      <w:lvlText w:val="%1)"/>
      <w:lvlJc w:val="left"/>
      <w:pPr>
        <w:ind w:left="360" w:hanging="360"/>
      </w:pPr>
      <w:rPr>
        <w:rFonts w:ascii="Arial" w:eastAsia="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AAF4FC7"/>
    <w:multiLevelType w:val="singleLevel"/>
    <w:tmpl w:val="040E000F"/>
    <w:lvl w:ilvl="0">
      <w:start w:val="1"/>
      <w:numFmt w:val="decimal"/>
      <w:lvlText w:val="%1."/>
      <w:lvlJc w:val="left"/>
      <w:pPr>
        <w:tabs>
          <w:tab w:val="num" w:pos="360"/>
        </w:tabs>
        <w:ind w:left="360" w:hanging="360"/>
      </w:pPr>
      <w:rPr>
        <w:rFonts w:hint="default"/>
      </w:rPr>
    </w:lvl>
  </w:abstractNum>
  <w:abstractNum w:abstractNumId="9" w15:restartNumberingAfterBreak="0">
    <w:nsid w:val="23B474DD"/>
    <w:multiLevelType w:val="hybridMultilevel"/>
    <w:tmpl w:val="77E89F6C"/>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245C2668"/>
    <w:multiLevelType w:val="hybridMultilevel"/>
    <w:tmpl w:val="B61AAD0A"/>
    <w:lvl w:ilvl="0" w:tplc="040E000F">
      <w:start w:val="1"/>
      <w:numFmt w:val="decimal"/>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1" w15:restartNumberingAfterBreak="0">
    <w:nsid w:val="2A42993C"/>
    <w:multiLevelType w:val="hybridMultilevel"/>
    <w:tmpl w:val="83083F5C"/>
    <w:lvl w:ilvl="0" w:tplc="F774B6A8">
      <w:start w:val="1"/>
      <w:numFmt w:val="bullet"/>
      <w:lvlText w:val="-"/>
      <w:lvlJc w:val="left"/>
      <w:pPr>
        <w:ind w:left="720" w:hanging="360"/>
      </w:pPr>
      <w:rPr>
        <w:rFonts w:ascii="Calibri" w:hAnsi="Calibri" w:hint="default"/>
      </w:rPr>
    </w:lvl>
    <w:lvl w:ilvl="1" w:tplc="E5A0B2B4">
      <w:start w:val="1"/>
      <w:numFmt w:val="bullet"/>
      <w:lvlText w:val="o"/>
      <w:lvlJc w:val="left"/>
      <w:pPr>
        <w:ind w:left="1440" w:hanging="360"/>
      </w:pPr>
      <w:rPr>
        <w:rFonts w:ascii="Courier New" w:hAnsi="Courier New" w:hint="default"/>
      </w:rPr>
    </w:lvl>
    <w:lvl w:ilvl="2" w:tplc="17080CCE">
      <w:start w:val="1"/>
      <w:numFmt w:val="bullet"/>
      <w:lvlText w:val=""/>
      <w:lvlJc w:val="left"/>
      <w:pPr>
        <w:ind w:left="2160" w:hanging="360"/>
      </w:pPr>
      <w:rPr>
        <w:rFonts w:ascii="Wingdings" w:hAnsi="Wingdings" w:hint="default"/>
      </w:rPr>
    </w:lvl>
    <w:lvl w:ilvl="3" w:tplc="88BAC10C">
      <w:start w:val="1"/>
      <w:numFmt w:val="bullet"/>
      <w:lvlText w:val=""/>
      <w:lvlJc w:val="left"/>
      <w:pPr>
        <w:ind w:left="2880" w:hanging="360"/>
      </w:pPr>
      <w:rPr>
        <w:rFonts w:ascii="Symbol" w:hAnsi="Symbol" w:hint="default"/>
      </w:rPr>
    </w:lvl>
    <w:lvl w:ilvl="4" w:tplc="7ADCC8C2">
      <w:start w:val="1"/>
      <w:numFmt w:val="bullet"/>
      <w:lvlText w:val="o"/>
      <w:lvlJc w:val="left"/>
      <w:pPr>
        <w:ind w:left="3600" w:hanging="360"/>
      </w:pPr>
      <w:rPr>
        <w:rFonts w:ascii="Courier New" w:hAnsi="Courier New" w:hint="default"/>
      </w:rPr>
    </w:lvl>
    <w:lvl w:ilvl="5" w:tplc="41B2C48C">
      <w:start w:val="1"/>
      <w:numFmt w:val="bullet"/>
      <w:lvlText w:val=""/>
      <w:lvlJc w:val="left"/>
      <w:pPr>
        <w:ind w:left="4320" w:hanging="360"/>
      </w:pPr>
      <w:rPr>
        <w:rFonts w:ascii="Wingdings" w:hAnsi="Wingdings" w:hint="default"/>
      </w:rPr>
    </w:lvl>
    <w:lvl w:ilvl="6" w:tplc="C928B228">
      <w:start w:val="1"/>
      <w:numFmt w:val="bullet"/>
      <w:lvlText w:val=""/>
      <w:lvlJc w:val="left"/>
      <w:pPr>
        <w:ind w:left="5040" w:hanging="360"/>
      </w:pPr>
      <w:rPr>
        <w:rFonts w:ascii="Symbol" w:hAnsi="Symbol" w:hint="default"/>
      </w:rPr>
    </w:lvl>
    <w:lvl w:ilvl="7" w:tplc="2C3EA7C0">
      <w:start w:val="1"/>
      <w:numFmt w:val="bullet"/>
      <w:lvlText w:val="o"/>
      <w:lvlJc w:val="left"/>
      <w:pPr>
        <w:ind w:left="5760" w:hanging="360"/>
      </w:pPr>
      <w:rPr>
        <w:rFonts w:ascii="Courier New" w:hAnsi="Courier New" w:hint="default"/>
      </w:rPr>
    </w:lvl>
    <w:lvl w:ilvl="8" w:tplc="0ED2D044">
      <w:start w:val="1"/>
      <w:numFmt w:val="bullet"/>
      <w:lvlText w:val=""/>
      <w:lvlJc w:val="left"/>
      <w:pPr>
        <w:ind w:left="6480" w:hanging="360"/>
      </w:pPr>
      <w:rPr>
        <w:rFonts w:ascii="Wingdings" w:hAnsi="Wingdings" w:hint="default"/>
      </w:rPr>
    </w:lvl>
  </w:abstractNum>
  <w:abstractNum w:abstractNumId="12" w15:restartNumberingAfterBreak="0">
    <w:nsid w:val="2CD646E4"/>
    <w:multiLevelType w:val="hybridMultilevel"/>
    <w:tmpl w:val="BB5A2352"/>
    <w:lvl w:ilvl="0" w:tplc="F774B6A8">
      <w:start w:val="1"/>
      <w:numFmt w:val="bullet"/>
      <w:lvlText w:val="-"/>
      <w:lvlJc w:val="left"/>
      <w:pPr>
        <w:ind w:left="360" w:hanging="360"/>
      </w:pPr>
      <w:rPr>
        <w:rFonts w:ascii="Calibri" w:hAnsi="Calibr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2ED439B5"/>
    <w:multiLevelType w:val="singleLevel"/>
    <w:tmpl w:val="295AEC00"/>
    <w:lvl w:ilvl="0">
      <w:start w:val="30"/>
      <w:numFmt w:val="decimal"/>
      <w:lvlText w:val="%1"/>
      <w:lvlJc w:val="left"/>
      <w:pPr>
        <w:tabs>
          <w:tab w:val="num" w:pos="6669"/>
        </w:tabs>
        <w:ind w:left="6669" w:hanging="2415"/>
      </w:pPr>
      <w:rPr>
        <w:rFonts w:hint="default"/>
      </w:rPr>
    </w:lvl>
  </w:abstractNum>
  <w:abstractNum w:abstractNumId="14" w15:restartNumberingAfterBreak="0">
    <w:nsid w:val="305A20C0"/>
    <w:multiLevelType w:val="hybridMultilevel"/>
    <w:tmpl w:val="9DC079F2"/>
    <w:lvl w:ilvl="0" w:tplc="0678702A">
      <w:numFmt w:val="bullet"/>
      <w:lvlText w:val="-"/>
      <w:lvlJc w:val="left"/>
      <w:pPr>
        <w:ind w:left="720" w:hanging="360"/>
      </w:pPr>
      <w:rPr>
        <w:rFonts w:ascii="Arial" w:eastAsia="Arial"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0764CDD"/>
    <w:multiLevelType w:val="hybridMultilevel"/>
    <w:tmpl w:val="0B225A2E"/>
    <w:lvl w:ilvl="0" w:tplc="7D42DF66">
      <w:start w:val="1"/>
      <w:numFmt w:val="lowerLetter"/>
      <w:lvlText w:val="%1)"/>
      <w:lvlJc w:val="left"/>
      <w:pPr>
        <w:ind w:left="360" w:hanging="360"/>
      </w:pPr>
      <w:rPr>
        <w:rFonts w:ascii="Arial" w:eastAsia="Arial" w:hAnsi="Arial" w:cs="Arial"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3D23A8"/>
    <w:multiLevelType w:val="hybridMultilevel"/>
    <w:tmpl w:val="1BCA7290"/>
    <w:lvl w:ilvl="0" w:tplc="87BE2B52">
      <w:numFmt w:val="bullet"/>
      <w:lvlText w:val="•"/>
      <w:lvlJc w:val="left"/>
      <w:pPr>
        <w:ind w:left="720" w:hanging="360"/>
      </w:pPr>
      <w:rPr>
        <w:rFonts w:ascii="Arial" w:eastAsia="Arial"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27C0816"/>
    <w:multiLevelType w:val="hybridMultilevel"/>
    <w:tmpl w:val="D1401F8A"/>
    <w:lvl w:ilvl="0" w:tplc="87BE2B52">
      <w:numFmt w:val="bullet"/>
      <w:lvlText w:val="•"/>
      <w:lvlJc w:val="left"/>
      <w:pPr>
        <w:ind w:left="1080" w:hanging="360"/>
      </w:pPr>
      <w:rPr>
        <w:rFonts w:ascii="Arial" w:eastAsia="Arial"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36BD2418"/>
    <w:multiLevelType w:val="hybridMultilevel"/>
    <w:tmpl w:val="AF0A8760"/>
    <w:lvl w:ilvl="0" w:tplc="FFA854E0">
      <w:start w:val="1"/>
      <w:numFmt w:val="lowerLetter"/>
      <w:lvlText w:val="%1)"/>
      <w:lvlJc w:val="left"/>
      <w:pPr>
        <w:ind w:left="360" w:hanging="360"/>
      </w:pPr>
      <w:rPr>
        <w:rFonts w:eastAsia="Aria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37515C62"/>
    <w:multiLevelType w:val="hybridMultilevel"/>
    <w:tmpl w:val="AFBEB520"/>
    <w:lvl w:ilvl="0" w:tplc="7B086B94">
      <w:start w:val="1"/>
      <w:numFmt w:val="lowerLetter"/>
      <w:lvlText w:val="%1)"/>
      <w:lvlJc w:val="left"/>
      <w:pPr>
        <w:ind w:left="360" w:hanging="360"/>
      </w:pPr>
      <w:rPr>
        <w:rFonts w:ascii="Arial" w:eastAsia="Arial" w:hAnsi="Arial" w:cs="Arial" w:hint="default"/>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81F3C05"/>
    <w:multiLevelType w:val="hybridMultilevel"/>
    <w:tmpl w:val="79DA26A2"/>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1" w15:restartNumberingAfterBreak="0">
    <w:nsid w:val="3AEF2A09"/>
    <w:multiLevelType w:val="hybridMultilevel"/>
    <w:tmpl w:val="9EBC3AFE"/>
    <w:lvl w:ilvl="0" w:tplc="F22051CC">
      <w:start w:val="1"/>
      <w:numFmt w:val="lowerLetter"/>
      <w:lvlText w:val="%1)"/>
      <w:lvlJc w:val="left"/>
      <w:pPr>
        <w:ind w:left="360" w:hanging="360"/>
      </w:pPr>
      <w:rPr>
        <w:rFonts w:ascii="Arial" w:eastAsia="Arial" w:hAnsi="Arial" w:cs="Arial" w:hint="default"/>
        <w:sz w:val="2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44ED066D"/>
    <w:multiLevelType w:val="hybridMultilevel"/>
    <w:tmpl w:val="46FEDB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6317DCA"/>
    <w:multiLevelType w:val="hybridMultilevel"/>
    <w:tmpl w:val="45982602"/>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15:restartNumberingAfterBreak="0">
    <w:nsid w:val="4ACC27E7"/>
    <w:multiLevelType w:val="hybridMultilevel"/>
    <w:tmpl w:val="261EBF98"/>
    <w:lvl w:ilvl="0" w:tplc="2BBAF534">
      <w:start w:val="1"/>
      <w:numFmt w:val="lowerLetter"/>
      <w:lvlText w:val="%1)"/>
      <w:lvlJc w:val="left"/>
      <w:pPr>
        <w:ind w:left="360" w:hanging="360"/>
      </w:pPr>
      <w:rPr>
        <w:rFonts w:ascii="Arial" w:eastAsia="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B0F0EC5"/>
    <w:multiLevelType w:val="hybridMultilevel"/>
    <w:tmpl w:val="964672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D844FDB"/>
    <w:multiLevelType w:val="hybridMultilevel"/>
    <w:tmpl w:val="79646E4A"/>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5E9C62E3"/>
    <w:multiLevelType w:val="hybridMultilevel"/>
    <w:tmpl w:val="097C1DAA"/>
    <w:lvl w:ilvl="0" w:tplc="040E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D46B10"/>
    <w:multiLevelType w:val="hybridMultilevel"/>
    <w:tmpl w:val="75085626"/>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15:restartNumberingAfterBreak="0">
    <w:nsid w:val="685E1A4C"/>
    <w:multiLevelType w:val="hybridMultilevel"/>
    <w:tmpl w:val="19DC7B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AC02168"/>
    <w:multiLevelType w:val="hybridMultilevel"/>
    <w:tmpl w:val="74487624"/>
    <w:lvl w:ilvl="0" w:tplc="E1CCE532">
      <w:start w:val="2"/>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6BC94442"/>
    <w:multiLevelType w:val="hybridMultilevel"/>
    <w:tmpl w:val="7A5A6058"/>
    <w:lvl w:ilvl="0" w:tplc="21A8A698">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C763420"/>
    <w:multiLevelType w:val="hybridMultilevel"/>
    <w:tmpl w:val="185A91C0"/>
    <w:lvl w:ilvl="0" w:tplc="0292FDB4">
      <w:start w:val="1"/>
      <w:numFmt w:val="lowerLetter"/>
      <w:lvlText w:val="%1)"/>
      <w:lvlJc w:val="left"/>
      <w:pPr>
        <w:ind w:left="360" w:hanging="360"/>
      </w:pPr>
      <w:rPr>
        <w:rFonts w:ascii="Arial" w:eastAsia="Arial" w:hAnsi="Arial" w:cs="Aria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3" w15:restartNumberingAfterBreak="0">
    <w:nsid w:val="6D0F29A8"/>
    <w:multiLevelType w:val="hybridMultilevel"/>
    <w:tmpl w:val="EBA605AC"/>
    <w:lvl w:ilvl="0" w:tplc="4FCC983C">
      <w:start w:val="1"/>
      <w:numFmt w:val="lowerLetter"/>
      <w:lvlText w:val="%1)"/>
      <w:lvlJc w:val="left"/>
      <w:pPr>
        <w:ind w:left="360" w:hanging="360"/>
      </w:pPr>
      <w:rPr>
        <w:rFonts w:eastAsia="Aria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15:restartNumberingAfterBreak="0">
    <w:nsid w:val="6E3D66D8"/>
    <w:multiLevelType w:val="hybridMultilevel"/>
    <w:tmpl w:val="4A3AE0D0"/>
    <w:lvl w:ilvl="0" w:tplc="0292FDB4">
      <w:start w:val="1"/>
      <w:numFmt w:val="lowerLetter"/>
      <w:lvlText w:val="%1)"/>
      <w:lvlJc w:val="left"/>
      <w:pPr>
        <w:ind w:left="360" w:hanging="360"/>
      </w:pPr>
      <w:rPr>
        <w:rFonts w:ascii="Arial" w:eastAsia="Arial" w:hAnsi="Arial" w:cs="Arial" w:hint="default"/>
      </w:rPr>
    </w:lvl>
    <w:lvl w:ilvl="1" w:tplc="553A1548">
      <w:start w:val="1"/>
      <w:numFmt w:val="lowerLetter"/>
      <w:lvlText w:val="%2)"/>
      <w:lvlJc w:val="left"/>
      <w:pPr>
        <w:ind w:left="1080" w:hanging="360"/>
      </w:pPr>
      <w:rPr>
        <w:rFonts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5" w15:restartNumberingAfterBreak="0">
    <w:nsid w:val="70182B83"/>
    <w:multiLevelType w:val="hybridMultilevel"/>
    <w:tmpl w:val="9A6477DA"/>
    <w:lvl w:ilvl="0" w:tplc="13B44630">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70A121B4"/>
    <w:multiLevelType w:val="hybridMultilevel"/>
    <w:tmpl w:val="4CD01BDA"/>
    <w:lvl w:ilvl="0" w:tplc="F774B6A8">
      <w:start w:val="1"/>
      <w:numFmt w:val="bullet"/>
      <w:lvlText w:val="-"/>
      <w:lvlJc w:val="left"/>
      <w:pPr>
        <w:ind w:left="720" w:hanging="360"/>
      </w:pPr>
      <w:rPr>
        <w:rFonts w:ascii="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3AC4E24"/>
    <w:multiLevelType w:val="hybridMultilevel"/>
    <w:tmpl w:val="48CABA3A"/>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15:restartNumberingAfterBreak="0">
    <w:nsid w:val="743D1153"/>
    <w:multiLevelType w:val="hybridMultilevel"/>
    <w:tmpl w:val="C122B334"/>
    <w:lvl w:ilvl="0" w:tplc="F7A89C76">
      <w:start w:val="2"/>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76DD3CC4"/>
    <w:multiLevelType w:val="hybridMultilevel"/>
    <w:tmpl w:val="D5C2F49E"/>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0" w15:restartNumberingAfterBreak="0">
    <w:nsid w:val="7AEF6B2F"/>
    <w:multiLevelType w:val="hybridMultilevel"/>
    <w:tmpl w:val="9120F29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04749209">
    <w:abstractNumId w:val="8"/>
  </w:num>
  <w:num w:numId="2" w16cid:durableId="193344170">
    <w:abstractNumId w:val="4"/>
  </w:num>
  <w:num w:numId="3" w16cid:durableId="1846625510">
    <w:abstractNumId w:val="6"/>
  </w:num>
  <w:num w:numId="4" w16cid:durableId="2141218493">
    <w:abstractNumId w:val="13"/>
  </w:num>
  <w:num w:numId="5" w16cid:durableId="999041882">
    <w:abstractNumId w:val="10"/>
  </w:num>
  <w:num w:numId="6" w16cid:durableId="1348219013">
    <w:abstractNumId w:val="30"/>
  </w:num>
  <w:num w:numId="7" w16cid:durableId="731733242">
    <w:abstractNumId w:val="38"/>
  </w:num>
  <w:num w:numId="8" w16cid:durableId="852495708">
    <w:abstractNumId w:val="11"/>
  </w:num>
  <w:num w:numId="9" w16cid:durableId="594244283">
    <w:abstractNumId w:val="1"/>
  </w:num>
  <w:num w:numId="10" w16cid:durableId="910315868">
    <w:abstractNumId w:val="14"/>
  </w:num>
  <w:num w:numId="11" w16cid:durableId="1323391127">
    <w:abstractNumId w:val="25"/>
  </w:num>
  <w:num w:numId="12" w16cid:durableId="718822340">
    <w:abstractNumId w:val="22"/>
  </w:num>
  <w:num w:numId="13" w16cid:durableId="597179587">
    <w:abstractNumId w:val="0"/>
  </w:num>
  <w:num w:numId="14" w16cid:durableId="1164662523">
    <w:abstractNumId w:val="17"/>
  </w:num>
  <w:num w:numId="15" w16cid:durableId="840238387">
    <w:abstractNumId w:val="16"/>
  </w:num>
  <w:num w:numId="16" w16cid:durableId="1431925880">
    <w:abstractNumId w:val="29"/>
  </w:num>
  <w:num w:numId="17" w16cid:durableId="1542743930">
    <w:abstractNumId w:val="31"/>
  </w:num>
  <w:num w:numId="18" w16cid:durableId="1691028029">
    <w:abstractNumId w:val="27"/>
  </w:num>
  <w:num w:numId="19" w16cid:durableId="149565362">
    <w:abstractNumId w:val="21"/>
  </w:num>
  <w:num w:numId="20" w16cid:durableId="1326854801">
    <w:abstractNumId w:val="12"/>
  </w:num>
  <w:num w:numId="21" w16cid:durableId="549464157">
    <w:abstractNumId w:val="9"/>
  </w:num>
  <w:num w:numId="22" w16cid:durableId="1530338435">
    <w:abstractNumId w:val="39"/>
  </w:num>
  <w:num w:numId="23" w16cid:durableId="1785151130">
    <w:abstractNumId w:val="34"/>
  </w:num>
  <w:num w:numId="24" w16cid:durableId="263003461">
    <w:abstractNumId w:val="2"/>
  </w:num>
  <w:num w:numId="25" w16cid:durableId="1204950531">
    <w:abstractNumId w:val="19"/>
  </w:num>
  <w:num w:numId="26" w16cid:durableId="530385720">
    <w:abstractNumId w:val="23"/>
  </w:num>
  <w:num w:numId="27" w16cid:durableId="2107118132">
    <w:abstractNumId w:val="15"/>
  </w:num>
  <w:num w:numId="28" w16cid:durableId="407504682">
    <w:abstractNumId w:val="28"/>
  </w:num>
  <w:num w:numId="29" w16cid:durableId="375397992">
    <w:abstractNumId w:val="26"/>
  </w:num>
  <w:num w:numId="30" w16cid:durableId="1459565345">
    <w:abstractNumId w:val="37"/>
  </w:num>
  <w:num w:numId="31" w16cid:durableId="1245529889">
    <w:abstractNumId w:val="40"/>
  </w:num>
  <w:num w:numId="32" w16cid:durableId="926815379">
    <w:abstractNumId w:val="32"/>
  </w:num>
  <w:num w:numId="33" w16cid:durableId="1200623887">
    <w:abstractNumId w:val="7"/>
  </w:num>
  <w:num w:numId="34" w16cid:durableId="1086804693">
    <w:abstractNumId w:val="36"/>
  </w:num>
  <w:num w:numId="35" w16cid:durableId="1014650930">
    <w:abstractNumId w:val="24"/>
  </w:num>
  <w:num w:numId="36" w16cid:durableId="1438677935">
    <w:abstractNumId w:val="35"/>
  </w:num>
  <w:num w:numId="37" w16cid:durableId="427236905">
    <w:abstractNumId w:val="20"/>
  </w:num>
  <w:num w:numId="38" w16cid:durableId="1124233684">
    <w:abstractNumId w:val="5"/>
  </w:num>
  <w:num w:numId="39" w16cid:durableId="1410811645">
    <w:abstractNumId w:val="33"/>
  </w:num>
  <w:num w:numId="40" w16cid:durableId="121114867">
    <w:abstractNumId w:val="3"/>
  </w:num>
  <w:num w:numId="41" w16cid:durableId="2819609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2Mzc1NDYyMLA0MrJU0lEKTi0uzszPAykwrgUAhZGBbiwAAAA="/>
  </w:docVars>
  <w:rsids>
    <w:rsidRoot w:val="00147D4C"/>
    <w:rsid w:val="00002377"/>
    <w:rsid w:val="00036315"/>
    <w:rsid w:val="00053474"/>
    <w:rsid w:val="0005644E"/>
    <w:rsid w:val="000643A8"/>
    <w:rsid w:val="000900F6"/>
    <w:rsid w:val="000927E1"/>
    <w:rsid w:val="00092A68"/>
    <w:rsid w:val="000A4517"/>
    <w:rsid w:val="000C24E8"/>
    <w:rsid w:val="000F6E3D"/>
    <w:rsid w:val="00103648"/>
    <w:rsid w:val="00103B10"/>
    <w:rsid w:val="001110DE"/>
    <w:rsid w:val="00122E3C"/>
    <w:rsid w:val="00147D4C"/>
    <w:rsid w:val="001567D5"/>
    <w:rsid w:val="00161BC3"/>
    <w:rsid w:val="0017059D"/>
    <w:rsid w:val="00182EB5"/>
    <w:rsid w:val="001B022E"/>
    <w:rsid w:val="001C0DBB"/>
    <w:rsid w:val="001D1553"/>
    <w:rsid w:val="001D7C97"/>
    <w:rsid w:val="001E2377"/>
    <w:rsid w:val="001F12B7"/>
    <w:rsid w:val="001F5A8E"/>
    <w:rsid w:val="00203335"/>
    <w:rsid w:val="002110D2"/>
    <w:rsid w:val="0024050C"/>
    <w:rsid w:val="00251AA7"/>
    <w:rsid w:val="002C1CF7"/>
    <w:rsid w:val="00317655"/>
    <w:rsid w:val="00317AFA"/>
    <w:rsid w:val="00337EC5"/>
    <w:rsid w:val="00341876"/>
    <w:rsid w:val="00344D03"/>
    <w:rsid w:val="00351627"/>
    <w:rsid w:val="00366167"/>
    <w:rsid w:val="003902B2"/>
    <w:rsid w:val="003A1552"/>
    <w:rsid w:val="003A2885"/>
    <w:rsid w:val="003B12F6"/>
    <w:rsid w:val="003C03EC"/>
    <w:rsid w:val="003C32C2"/>
    <w:rsid w:val="003C390E"/>
    <w:rsid w:val="003C662E"/>
    <w:rsid w:val="003E56D6"/>
    <w:rsid w:val="003E7481"/>
    <w:rsid w:val="004148B0"/>
    <w:rsid w:val="004175CC"/>
    <w:rsid w:val="00441D6B"/>
    <w:rsid w:val="00443AB7"/>
    <w:rsid w:val="0046488F"/>
    <w:rsid w:val="004831D2"/>
    <w:rsid w:val="004D3177"/>
    <w:rsid w:val="004E0940"/>
    <w:rsid w:val="004E3EFF"/>
    <w:rsid w:val="00502FD4"/>
    <w:rsid w:val="005129C4"/>
    <w:rsid w:val="00514561"/>
    <w:rsid w:val="00531E73"/>
    <w:rsid w:val="00541C47"/>
    <w:rsid w:val="0055178D"/>
    <w:rsid w:val="00552296"/>
    <w:rsid w:val="00573586"/>
    <w:rsid w:val="005D31A1"/>
    <w:rsid w:val="005E0FE0"/>
    <w:rsid w:val="005E3F8B"/>
    <w:rsid w:val="005E607D"/>
    <w:rsid w:val="00625AAA"/>
    <w:rsid w:val="00626A68"/>
    <w:rsid w:val="00634CFA"/>
    <w:rsid w:val="006524D6"/>
    <w:rsid w:val="00664EB9"/>
    <w:rsid w:val="0067324C"/>
    <w:rsid w:val="00676CC5"/>
    <w:rsid w:val="00677212"/>
    <w:rsid w:val="006826E8"/>
    <w:rsid w:val="006A4122"/>
    <w:rsid w:val="006A615D"/>
    <w:rsid w:val="006B70DF"/>
    <w:rsid w:val="006C240D"/>
    <w:rsid w:val="006D3B77"/>
    <w:rsid w:val="00712298"/>
    <w:rsid w:val="00712CFE"/>
    <w:rsid w:val="00714F8A"/>
    <w:rsid w:val="00727B98"/>
    <w:rsid w:val="00740078"/>
    <w:rsid w:val="00744F79"/>
    <w:rsid w:val="0075300D"/>
    <w:rsid w:val="00766BB6"/>
    <w:rsid w:val="00774B09"/>
    <w:rsid w:val="00775159"/>
    <w:rsid w:val="00783B71"/>
    <w:rsid w:val="0079325A"/>
    <w:rsid w:val="0079344F"/>
    <w:rsid w:val="00795E65"/>
    <w:rsid w:val="00797458"/>
    <w:rsid w:val="007B0C3B"/>
    <w:rsid w:val="007B0EE4"/>
    <w:rsid w:val="007D5B61"/>
    <w:rsid w:val="007D7AB9"/>
    <w:rsid w:val="007E6353"/>
    <w:rsid w:val="007F6587"/>
    <w:rsid w:val="00821890"/>
    <w:rsid w:val="00833C13"/>
    <w:rsid w:val="00851B09"/>
    <w:rsid w:val="00886229"/>
    <w:rsid w:val="00891B2D"/>
    <w:rsid w:val="00894352"/>
    <w:rsid w:val="008B23F7"/>
    <w:rsid w:val="008B6DC3"/>
    <w:rsid w:val="008C26EC"/>
    <w:rsid w:val="008C6E42"/>
    <w:rsid w:val="008E293B"/>
    <w:rsid w:val="008F1A58"/>
    <w:rsid w:val="008F7132"/>
    <w:rsid w:val="009058AA"/>
    <w:rsid w:val="00917148"/>
    <w:rsid w:val="00921578"/>
    <w:rsid w:val="009615D1"/>
    <w:rsid w:val="009672AD"/>
    <w:rsid w:val="009920CC"/>
    <w:rsid w:val="009B2E66"/>
    <w:rsid w:val="009D67DE"/>
    <w:rsid w:val="009F56E4"/>
    <w:rsid w:val="00A10A47"/>
    <w:rsid w:val="00A111DF"/>
    <w:rsid w:val="00A15C53"/>
    <w:rsid w:val="00A2720B"/>
    <w:rsid w:val="00A40EDB"/>
    <w:rsid w:val="00A429EA"/>
    <w:rsid w:val="00A57478"/>
    <w:rsid w:val="00A612D1"/>
    <w:rsid w:val="00A92153"/>
    <w:rsid w:val="00AA2F95"/>
    <w:rsid w:val="00AC6DC9"/>
    <w:rsid w:val="00AF6197"/>
    <w:rsid w:val="00B606E9"/>
    <w:rsid w:val="00B60EEC"/>
    <w:rsid w:val="00B83D75"/>
    <w:rsid w:val="00B87BE8"/>
    <w:rsid w:val="00B92537"/>
    <w:rsid w:val="00B927BB"/>
    <w:rsid w:val="00BA7EB8"/>
    <w:rsid w:val="00BD22AF"/>
    <w:rsid w:val="00C12F1B"/>
    <w:rsid w:val="00C22068"/>
    <w:rsid w:val="00C23C10"/>
    <w:rsid w:val="00C25A32"/>
    <w:rsid w:val="00C30817"/>
    <w:rsid w:val="00C50056"/>
    <w:rsid w:val="00C67471"/>
    <w:rsid w:val="00C70083"/>
    <w:rsid w:val="00C8755A"/>
    <w:rsid w:val="00C95E30"/>
    <w:rsid w:val="00CD5F3F"/>
    <w:rsid w:val="00CD6D27"/>
    <w:rsid w:val="00CE6E46"/>
    <w:rsid w:val="00D113C8"/>
    <w:rsid w:val="00D21A03"/>
    <w:rsid w:val="00D63A0D"/>
    <w:rsid w:val="00D6587D"/>
    <w:rsid w:val="00D676A2"/>
    <w:rsid w:val="00D7237B"/>
    <w:rsid w:val="00D75E35"/>
    <w:rsid w:val="00D76DA6"/>
    <w:rsid w:val="00D97884"/>
    <w:rsid w:val="00DC4308"/>
    <w:rsid w:val="00DE4EA1"/>
    <w:rsid w:val="00DE673D"/>
    <w:rsid w:val="00DF0E13"/>
    <w:rsid w:val="00E11BE3"/>
    <w:rsid w:val="00E17BA2"/>
    <w:rsid w:val="00E213BE"/>
    <w:rsid w:val="00E2469E"/>
    <w:rsid w:val="00E35504"/>
    <w:rsid w:val="00E46A69"/>
    <w:rsid w:val="00E47750"/>
    <w:rsid w:val="00E617E6"/>
    <w:rsid w:val="00E929BD"/>
    <w:rsid w:val="00EA44F0"/>
    <w:rsid w:val="00EC122C"/>
    <w:rsid w:val="00EE0283"/>
    <w:rsid w:val="00EF32D6"/>
    <w:rsid w:val="00EF5ECF"/>
    <w:rsid w:val="00EF7D39"/>
    <w:rsid w:val="00F0147E"/>
    <w:rsid w:val="00F02186"/>
    <w:rsid w:val="00F102DE"/>
    <w:rsid w:val="00F109B0"/>
    <w:rsid w:val="00F12951"/>
    <w:rsid w:val="00F22CB5"/>
    <w:rsid w:val="00F25AF0"/>
    <w:rsid w:val="00F45D92"/>
    <w:rsid w:val="00F46E58"/>
    <w:rsid w:val="00F519D5"/>
    <w:rsid w:val="00F6164F"/>
    <w:rsid w:val="00F64887"/>
    <w:rsid w:val="00F6686D"/>
    <w:rsid w:val="00F81D18"/>
    <w:rsid w:val="00F8276D"/>
    <w:rsid w:val="00F87C35"/>
    <w:rsid w:val="00F907E3"/>
    <w:rsid w:val="00FB4E90"/>
    <w:rsid w:val="00FE5B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9BA26"/>
  <w15:chartTrackingRefBased/>
  <w15:docId w15:val="{12DF5EE1-E291-4A80-8181-E7170867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style>
  <w:style w:type="paragraph" w:styleId="Cmsor1">
    <w:name w:val="heading 1"/>
    <w:basedOn w:val="Norml"/>
    <w:next w:val="Norml"/>
    <w:qFormat/>
    <w:pPr>
      <w:keepNext/>
      <w:jc w:val="center"/>
      <w:outlineLvl w:val="0"/>
    </w:pPr>
    <w:rPr>
      <w:b/>
      <w:sz w:val="26"/>
    </w:rPr>
  </w:style>
  <w:style w:type="paragraph" w:styleId="Cmsor2">
    <w:name w:val="heading 2"/>
    <w:basedOn w:val="Norml"/>
    <w:next w:val="Norml"/>
    <w:qFormat/>
    <w:pPr>
      <w:keepNext/>
      <w:jc w:val="both"/>
      <w:outlineLvl w:val="1"/>
    </w:pPr>
    <w:rPr>
      <w:sz w:val="26"/>
    </w:rPr>
  </w:style>
  <w:style w:type="paragraph" w:styleId="Cmsor3">
    <w:name w:val="heading 3"/>
    <w:basedOn w:val="Norml"/>
    <w:next w:val="Norml"/>
    <w:qFormat/>
    <w:pPr>
      <w:keepNext/>
      <w:jc w:val="center"/>
      <w:outlineLvl w:val="2"/>
    </w:pPr>
    <w:rPr>
      <w:b/>
      <w:bCs/>
      <w:sz w:val="24"/>
      <w:szCs w:val="24"/>
    </w:rPr>
  </w:style>
  <w:style w:type="paragraph" w:styleId="Cmsor4">
    <w:name w:val="heading 4"/>
    <w:basedOn w:val="Norml"/>
    <w:next w:val="Norml"/>
    <w:qFormat/>
    <w:pPr>
      <w:keepNext/>
      <w:jc w:val="both"/>
      <w:outlineLvl w:val="3"/>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rPr>
      <w:sz w:val="24"/>
    </w:rPr>
  </w:style>
  <w:style w:type="paragraph" w:styleId="llb">
    <w:name w:val="footer"/>
    <w:basedOn w:val="Norml"/>
    <w:pPr>
      <w:tabs>
        <w:tab w:val="center" w:pos="4536"/>
        <w:tab w:val="right" w:pos="9072"/>
      </w:tabs>
    </w:pPr>
    <w:rPr>
      <w:sz w:val="24"/>
    </w:rPr>
  </w:style>
  <w:style w:type="paragraph" w:styleId="Szvegtrzs">
    <w:name w:val="Body Text"/>
    <w:basedOn w:val="Norml"/>
    <w:pPr>
      <w:jc w:val="both"/>
    </w:pPr>
    <w:rPr>
      <w:sz w:val="24"/>
    </w:rPr>
  </w:style>
  <w:style w:type="character" w:styleId="Hiperhivatkozs">
    <w:name w:val="Hyperlink"/>
    <w:uiPriority w:val="99"/>
    <w:rPr>
      <w:color w:val="0000FF"/>
      <w:u w:val="single"/>
    </w:rPr>
  </w:style>
  <w:style w:type="paragraph" w:styleId="Szvegtrzs2">
    <w:name w:val="Body Text 2"/>
    <w:basedOn w:val="Norml"/>
    <w:pPr>
      <w:jc w:val="both"/>
    </w:pPr>
    <w:rPr>
      <w:sz w:val="22"/>
    </w:rPr>
  </w:style>
  <w:style w:type="paragraph" w:styleId="Buborkszveg">
    <w:name w:val="Balloon Text"/>
    <w:basedOn w:val="Norml"/>
    <w:semiHidden/>
    <w:rsid w:val="00A92153"/>
    <w:rPr>
      <w:rFonts w:ascii="Tahoma" w:hAnsi="Tahoma" w:cs="Tahoma"/>
      <w:sz w:val="16"/>
      <w:szCs w:val="16"/>
    </w:rPr>
  </w:style>
  <w:style w:type="table" w:styleId="Rcsostblzat">
    <w:name w:val="Table Grid"/>
    <w:basedOn w:val="Normltblzat"/>
    <w:uiPriority w:val="59"/>
    <w:rsid w:val="000F6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unhideWhenUsed/>
    <w:rsid w:val="00B606E9"/>
    <w:rPr>
      <w:rFonts w:ascii="Calibri" w:eastAsia="Calibri" w:hAnsi="Calibri"/>
      <w:sz w:val="22"/>
      <w:szCs w:val="22"/>
      <w:lang w:eastAsia="en-US"/>
    </w:rPr>
  </w:style>
  <w:style w:type="character" w:customStyle="1" w:styleId="CsakszvegChar">
    <w:name w:val="Csak szöveg Char"/>
    <w:link w:val="Csakszveg"/>
    <w:uiPriority w:val="99"/>
    <w:rsid w:val="00B606E9"/>
    <w:rPr>
      <w:rFonts w:ascii="Calibri" w:eastAsia="Calibri" w:hAnsi="Calibri"/>
      <w:sz w:val="22"/>
      <w:szCs w:val="22"/>
      <w:lang w:eastAsia="en-US"/>
    </w:rPr>
  </w:style>
  <w:style w:type="paragraph" w:styleId="NormlWeb">
    <w:name w:val="Normal (Web)"/>
    <w:basedOn w:val="Norml"/>
    <w:uiPriority w:val="99"/>
    <w:unhideWhenUsed/>
    <w:rsid w:val="00797458"/>
    <w:pPr>
      <w:spacing w:before="100" w:beforeAutospacing="1" w:after="100" w:afterAutospacing="1"/>
    </w:pPr>
    <w:rPr>
      <w:sz w:val="24"/>
      <w:szCs w:val="24"/>
      <w:lang w:val="en-GB" w:eastAsia="en-GB"/>
    </w:rPr>
  </w:style>
  <w:style w:type="character" w:styleId="Kiemels2">
    <w:name w:val="Strong"/>
    <w:uiPriority w:val="22"/>
    <w:qFormat/>
    <w:rsid w:val="00797458"/>
    <w:rPr>
      <w:b/>
      <w:bCs/>
    </w:rPr>
  </w:style>
  <w:style w:type="paragraph" w:styleId="Listaszerbekezds">
    <w:name w:val="List Paragraph"/>
    <w:basedOn w:val="Norml"/>
    <w:uiPriority w:val="34"/>
    <w:qFormat/>
    <w:rsid w:val="00797458"/>
    <w:pPr>
      <w:spacing w:after="160" w:line="259" w:lineRule="auto"/>
      <w:ind w:left="720"/>
      <w:contextualSpacing/>
    </w:pPr>
    <w:rPr>
      <w:rFonts w:ascii="Calibri" w:eastAsia="Calibri" w:hAnsi="Calibri"/>
      <w:sz w:val="22"/>
      <w:szCs w:val="22"/>
      <w:lang w:eastAsia="en-US"/>
    </w:rPr>
  </w:style>
  <w:style w:type="character" w:styleId="Mrltotthiperhivatkozs">
    <w:name w:val="FollowedHyperlink"/>
    <w:rsid w:val="00797458"/>
    <w:rPr>
      <w:color w:val="954F72"/>
      <w:u w:val="single"/>
    </w:rPr>
  </w:style>
  <w:style w:type="paragraph" w:styleId="Vltozat">
    <w:name w:val="Revision"/>
    <w:hidden/>
    <w:uiPriority w:val="99"/>
    <w:semiHidden/>
    <w:rsid w:val="005E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8460">
      <w:bodyDiv w:val="1"/>
      <w:marLeft w:val="0"/>
      <w:marRight w:val="0"/>
      <w:marTop w:val="0"/>
      <w:marBottom w:val="0"/>
      <w:divBdr>
        <w:top w:val="none" w:sz="0" w:space="0" w:color="auto"/>
        <w:left w:val="none" w:sz="0" w:space="0" w:color="auto"/>
        <w:bottom w:val="none" w:sz="0" w:space="0" w:color="auto"/>
        <w:right w:val="none" w:sz="0" w:space="0" w:color="auto"/>
      </w:divBdr>
    </w:div>
    <w:div w:id="15028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apply.pte.h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150c119-6cd4-4d13-994f-364b395a6467" xsi:nil="true"/>
    <lcf76f155ced4ddcb4097134ff3c332f xmlns="8de596bb-cb6a-462b-a6b6-fea01b6d4f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76ACD6A87716C34B8AD0D85F33E25E99" ma:contentTypeVersion="18" ma:contentTypeDescription="Új dokumentum létrehozása." ma:contentTypeScope="" ma:versionID="d9b597d66d19c754a916b23e61c96512">
  <xsd:schema xmlns:xsd="http://www.w3.org/2001/XMLSchema" xmlns:xs="http://www.w3.org/2001/XMLSchema" xmlns:p="http://schemas.microsoft.com/office/2006/metadata/properties" xmlns:ns2="8de596bb-cb6a-462b-a6b6-fea01b6d4fea" xmlns:ns3="c150c119-6cd4-4d13-994f-364b395a6467" targetNamespace="http://schemas.microsoft.com/office/2006/metadata/properties" ma:root="true" ma:fieldsID="a3895912c7fd978e754b15d16c80c8aa" ns2:_="" ns3:_="">
    <xsd:import namespace="8de596bb-cb6a-462b-a6b6-fea01b6d4fea"/>
    <xsd:import namespace="c150c119-6cd4-4d13-994f-364b395a6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596bb-cb6a-462b-a6b6-fea01b6d4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c5924412-c5b0-41bf-b9da-348a75561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0c119-6cd4-4d13-994f-364b395a6467"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1d1cc069-5b87-4edc-af22-7f08d010a2b5}" ma:internalName="TaxCatchAll" ma:showField="CatchAllData" ma:web="c150c119-6cd4-4d13-994f-364b395a6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0976B-77FB-43FB-B953-EDCFA028F5AB}">
  <ds:schemaRefs>
    <ds:schemaRef ds:uri="http://schemas.microsoft.com/sharepoint/v3/contenttype/forms"/>
  </ds:schemaRefs>
</ds:datastoreItem>
</file>

<file path=customXml/itemProps2.xml><?xml version="1.0" encoding="utf-8"?>
<ds:datastoreItem xmlns:ds="http://schemas.openxmlformats.org/officeDocument/2006/customXml" ds:itemID="{A309EE7D-67F9-40E4-9367-297AC571437C}">
  <ds:schemaRefs>
    <ds:schemaRef ds:uri="http://schemas.microsoft.com/office/2006/metadata/properties"/>
    <ds:schemaRef ds:uri="http://schemas.microsoft.com/office/infopath/2007/PartnerControls"/>
    <ds:schemaRef ds:uri="c150c119-6cd4-4d13-994f-364b395a6467"/>
    <ds:schemaRef ds:uri="8de596bb-cb6a-462b-a6b6-fea01b6d4fea"/>
  </ds:schemaRefs>
</ds:datastoreItem>
</file>

<file path=customXml/itemProps3.xml><?xml version="1.0" encoding="utf-8"?>
<ds:datastoreItem xmlns:ds="http://schemas.openxmlformats.org/officeDocument/2006/customXml" ds:itemID="{88CF1038-0D7E-4560-B8EE-4C0A3DE86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596bb-cb6a-462b-a6b6-fea01b6d4fea"/>
    <ds:schemaRef ds:uri="c150c119-6cd4-4d13-994f-364b395a6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1760</Words>
  <Characters>9490</Characters>
  <Application>Microsoft Office Word</Application>
  <DocSecurity>0</DocSecurity>
  <Lines>206</Lines>
  <Paragraphs>127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Marketing Tanszék</vt:lpstr>
      <vt:lpstr>Marketing Tanszék</vt:lpstr>
    </vt:vector>
  </TitlesOfParts>
  <Company> </Company>
  <LinksUpToDate>false</LinksUpToDate>
  <CharactersWithSpaces>11123</CharactersWithSpaces>
  <SharedDoc>false</SharedDoc>
  <HLinks>
    <vt:vector size="18" baseType="variant">
      <vt:variant>
        <vt:i4>196671</vt:i4>
      </vt:variant>
      <vt:variant>
        <vt:i4>6</vt:i4>
      </vt:variant>
      <vt:variant>
        <vt:i4>0</vt:i4>
      </vt:variant>
      <vt:variant>
        <vt:i4>5</vt:i4>
      </vt:variant>
      <vt:variant>
        <vt:lpwstr>https://international.pte.hu/sites/international.pte.hu/files/doc/TVSZ 2022_06_23_ENG.pdf</vt:lpwstr>
      </vt:variant>
      <vt:variant>
        <vt:lpwstr/>
      </vt:variant>
      <vt:variant>
        <vt:i4>6422605</vt:i4>
      </vt:variant>
      <vt:variant>
        <vt:i4>3</vt:i4>
      </vt:variant>
      <vt:variant>
        <vt:i4>0</vt:i4>
      </vt:variant>
      <vt:variant>
        <vt:i4>5</vt:i4>
      </vt:variant>
      <vt:variant>
        <vt:lpwstr>https://ktk.pte.hu/sites/ktk.pte.hu/files/uploads/to/ujgeneral_medical_certificate_2019.pdf</vt:lpwstr>
      </vt:variant>
      <vt:variant>
        <vt:lpwstr/>
      </vt:variant>
      <vt:variant>
        <vt:i4>7209067</vt:i4>
      </vt:variant>
      <vt:variant>
        <vt:i4>0</vt:i4>
      </vt:variant>
      <vt:variant>
        <vt:i4>0</vt:i4>
      </vt:variant>
      <vt:variant>
        <vt:i4>5</vt:i4>
      </vt:variant>
      <vt:variant>
        <vt:lpwstr>https://ktk.pte.hu/en/applicants/admission/application-guide/language-requirements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Tanszék</dc:title>
  <dc:subject/>
  <dc:creator>Mariann</dc:creator>
  <cp:keywords/>
  <cp:lastModifiedBy>Dr. Ásványi Zsófia Erzsébet</cp:lastModifiedBy>
  <cp:revision>90</cp:revision>
  <cp:lastPrinted>2017-03-02T11:16:00Z</cp:lastPrinted>
  <dcterms:created xsi:type="dcterms:W3CDTF">2024-06-04T11:28:00Z</dcterms:created>
  <dcterms:modified xsi:type="dcterms:W3CDTF">2024-06-29T09:51:00Z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0x01010076ACD6A87716C34B8AD0D85F33E25E99</vt:lpwstr>
  </property>
  <property fmtid="{D5CDD505-2E9C-101B-9397-08002B2CF9AE}" pid="3" name="date">
    <vt:lpwstr/>
  </property>
  <property fmtid="{D5CDD505-2E9C-101B-9397-08002B2CF9AE}" pid="4" name="GrammarlyDocumentId">
    <vt:lpwstr>943cecf68c2920f5a4ec7c72e1e95284ec32ebf547febf6ceac6cf2bd75b291c</vt:lpwstr>
  </property>
  <property fmtid="{D5CDD505-2E9C-101B-9397-08002B2CF9AE}" pid="5" name="MediaServiceImageTags">
    <vt:lpwstr/>
  </property>
</Properties>
</file>