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49D0" w14:textId="287D866C" w:rsidR="00BE38D2" w:rsidRPr="00FD0E2B" w:rsidRDefault="00BE38D2" w:rsidP="00BE38D2">
      <w:pPr>
        <w:spacing w:before="300" w:after="300"/>
        <w:jc w:val="center"/>
        <w:rPr>
          <w:b/>
        </w:rPr>
      </w:pPr>
      <w:r w:rsidRPr="00FD0E2B">
        <w:rPr>
          <w:b/>
        </w:rPr>
        <w:t>Publikációs teljesítmény értékelése, elvárások a doktoranduszokkal szemben</w:t>
      </w:r>
    </w:p>
    <w:p w14:paraId="43CABF60" w14:textId="77777777" w:rsidR="003259CB" w:rsidRPr="00FD0E2B" w:rsidRDefault="003259CB" w:rsidP="003259CB">
      <w:pPr>
        <w:spacing w:before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8"/>
        <w:gridCol w:w="1517"/>
      </w:tblGrid>
      <w:tr w:rsidR="0070000E" w:rsidRPr="00FD0E2B" w14:paraId="347C6531" w14:textId="77777777" w:rsidTr="0070000E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CE9175C" w14:textId="669B9CD2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Figyelembe vett publikációk</w:t>
            </w:r>
          </w:p>
        </w:tc>
        <w:tc>
          <w:tcPr>
            <w:tcW w:w="1268" w:type="dxa"/>
            <w:vAlign w:val="center"/>
          </w:tcPr>
          <w:p w14:paraId="5DDD80AB" w14:textId="029739F8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Besorolás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5321407" w14:textId="60E43730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Pontszám</w:t>
            </w:r>
          </w:p>
        </w:tc>
      </w:tr>
      <w:tr w:rsidR="0070000E" w:rsidRPr="00FD0E2B" w14:paraId="2DBA3E66" w14:textId="77777777" w:rsidTr="0070000E">
        <w:trPr>
          <w:jc w:val="center"/>
        </w:trPr>
        <w:tc>
          <w:tcPr>
            <w:tcW w:w="7033" w:type="dxa"/>
            <w:gridSpan w:val="3"/>
            <w:shd w:val="clear" w:color="auto" w:fill="auto"/>
          </w:tcPr>
          <w:p w14:paraId="58597B1C" w14:textId="5C232ED7" w:rsidR="0070000E" w:rsidRPr="00FD0E2B" w:rsidRDefault="0070000E" w:rsidP="0070000E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1. Folyóirat cikkek (db)</w:t>
            </w:r>
          </w:p>
        </w:tc>
      </w:tr>
      <w:tr w:rsidR="0070000E" w:rsidRPr="00FD0E2B" w14:paraId="53DDEDF7" w14:textId="77777777" w:rsidTr="0070000E">
        <w:trPr>
          <w:jc w:val="center"/>
        </w:trPr>
        <w:tc>
          <w:tcPr>
            <w:tcW w:w="4248" w:type="dxa"/>
            <w:vMerge w:val="restart"/>
            <w:shd w:val="clear" w:color="auto" w:fill="auto"/>
          </w:tcPr>
          <w:p w14:paraId="5CF893D6" w14:textId="19D5A1CC" w:rsidR="0070000E" w:rsidRPr="00FD0E2B" w:rsidRDefault="0070000E" w:rsidP="0070000E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Magyar nyelvű listás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folyóiratban</w:t>
            </w:r>
          </w:p>
        </w:tc>
        <w:tc>
          <w:tcPr>
            <w:tcW w:w="1268" w:type="dxa"/>
          </w:tcPr>
          <w:p w14:paraId="10B7016E" w14:textId="1B192F02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517" w:type="dxa"/>
            <w:shd w:val="clear" w:color="auto" w:fill="auto"/>
          </w:tcPr>
          <w:p w14:paraId="474C6F34" w14:textId="519D791C" w:rsidR="0070000E" w:rsidRPr="00FD0E2B" w:rsidRDefault="0070000E" w:rsidP="00D93425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1</w:t>
            </w:r>
            <w:r w:rsidR="00D93425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5</w:t>
            </w:r>
          </w:p>
        </w:tc>
      </w:tr>
      <w:tr w:rsidR="0070000E" w:rsidRPr="00FD0E2B" w14:paraId="4624530D" w14:textId="77777777" w:rsidTr="0070000E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03FF0C4D" w14:textId="537C3FFA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</w:tcPr>
          <w:p w14:paraId="4307A2E7" w14:textId="302D2842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517" w:type="dxa"/>
            <w:shd w:val="clear" w:color="auto" w:fill="auto"/>
          </w:tcPr>
          <w:p w14:paraId="6A87AB34" w14:textId="53FBBD57" w:rsidR="0070000E" w:rsidRPr="00FD0E2B" w:rsidRDefault="00D93425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10</w:t>
            </w:r>
          </w:p>
        </w:tc>
      </w:tr>
      <w:tr w:rsidR="0070000E" w:rsidRPr="00FD0E2B" w14:paraId="29DCDB69" w14:textId="77777777" w:rsidTr="0070000E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7A92FCC6" w14:textId="60AF4497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</w:tcPr>
          <w:p w14:paraId="2B03161F" w14:textId="75299A14" w:rsidR="0070000E" w:rsidRPr="00FD0E2B" w:rsidRDefault="0070000E" w:rsidP="00D93425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517" w:type="dxa"/>
            <w:shd w:val="clear" w:color="auto" w:fill="auto"/>
          </w:tcPr>
          <w:p w14:paraId="73F83D13" w14:textId="1BA0E97B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</w:t>
            </w:r>
            <w:r w:rsidR="00D93425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8</w:t>
            </w:r>
          </w:p>
        </w:tc>
      </w:tr>
      <w:tr w:rsidR="0070000E" w:rsidRPr="00FD0E2B" w14:paraId="7C6C7914" w14:textId="77777777" w:rsidTr="0070000E">
        <w:trPr>
          <w:jc w:val="center"/>
        </w:trPr>
        <w:tc>
          <w:tcPr>
            <w:tcW w:w="4248" w:type="dxa"/>
            <w:vMerge w:val="restart"/>
            <w:shd w:val="clear" w:color="auto" w:fill="auto"/>
          </w:tcPr>
          <w:p w14:paraId="52991250" w14:textId="33ACD9D0" w:rsidR="0070000E" w:rsidRPr="00FD0E2B" w:rsidRDefault="0070000E" w:rsidP="0070000E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Idegen nyelvű listás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folyóiratban</w:t>
            </w:r>
          </w:p>
          <w:p w14:paraId="18DA10E8" w14:textId="55606ED6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</w:t>
            </w:r>
          </w:p>
        </w:tc>
        <w:tc>
          <w:tcPr>
            <w:tcW w:w="1268" w:type="dxa"/>
          </w:tcPr>
          <w:p w14:paraId="7D46DEC4" w14:textId="00F9F3A9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A</w:t>
            </w:r>
            <w:r w:rsidR="0091694B">
              <w:rPr>
                <w:rFonts w:eastAsia="Times New Roman"/>
                <w:b/>
                <w:sz w:val="20"/>
                <w:szCs w:val="20"/>
                <w:lang w:eastAsia="hu-HU"/>
              </w:rPr>
              <w:t>/Q1</w:t>
            </w:r>
          </w:p>
        </w:tc>
        <w:tc>
          <w:tcPr>
            <w:tcW w:w="1517" w:type="dxa"/>
            <w:shd w:val="clear" w:color="auto" w:fill="auto"/>
          </w:tcPr>
          <w:p w14:paraId="00C74BE2" w14:textId="6CEC11F9" w:rsidR="0070000E" w:rsidRPr="00FD0E2B" w:rsidRDefault="00D93425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3</w:t>
            </w:r>
            <w:r w:rsidR="0070000E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70000E" w:rsidRPr="00FD0E2B" w14:paraId="1A6DC28D" w14:textId="77777777" w:rsidTr="0070000E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19745A85" w14:textId="75763340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</w:tcPr>
          <w:p w14:paraId="1FC15D89" w14:textId="26237B4F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B</w:t>
            </w:r>
            <w:r w:rsidR="0091694B">
              <w:rPr>
                <w:rFonts w:eastAsia="Times New Roman"/>
                <w:b/>
                <w:sz w:val="20"/>
                <w:szCs w:val="20"/>
                <w:lang w:eastAsia="hu-HU"/>
              </w:rPr>
              <w:t>/Q2</w:t>
            </w:r>
          </w:p>
        </w:tc>
        <w:tc>
          <w:tcPr>
            <w:tcW w:w="1517" w:type="dxa"/>
            <w:shd w:val="clear" w:color="auto" w:fill="auto"/>
          </w:tcPr>
          <w:p w14:paraId="582E139B" w14:textId="2169DDD5" w:rsidR="0070000E" w:rsidRPr="00FD0E2B" w:rsidRDefault="00D93425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20</w:t>
            </w:r>
          </w:p>
        </w:tc>
      </w:tr>
      <w:tr w:rsidR="0070000E" w:rsidRPr="00FD0E2B" w14:paraId="49D633FB" w14:textId="77777777" w:rsidTr="0070000E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686DE375" w14:textId="679FC5DD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</w:tcPr>
          <w:p w14:paraId="10F7BD0E" w14:textId="17A6687F" w:rsidR="0070000E" w:rsidRPr="00FD0E2B" w:rsidRDefault="0070000E" w:rsidP="00D93425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C</w:t>
            </w:r>
            <w:r w:rsidR="0091694B">
              <w:rPr>
                <w:rFonts w:eastAsia="Times New Roman"/>
                <w:b/>
                <w:sz w:val="20"/>
                <w:szCs w:val="20"/>
                <w:lang w:eastAsia="hu-HU"/>
              </w:rPr>
              <w:t>-D/Q3-Q4</w:t>
            </w:r>
          </w:p>
        </w:tc>
        <w:tc>
          <w:tcPr>
            <w:tcW w:w="1517" w:type="dxa"/>
            <w:shd w:val="clear" w:color="auto" w:fill="auto"/>
          </w:tcPr>
          <w:p w14:paraId="5ABBEE9F" w14:textId="6626544A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1</w:t>
            </w:r>
            <w:r w:rsidR="00D93425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5</w:t>
            </w:r>
          </w:p>
        </w:tc>
      </w:tr>
      <w:tr w:rsidR="0070000E" w:rsidRPr="00FD0E2B" w14:paraId="0B3EBDA1" w14:textId="77777777" w:rsidTr="0070000E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6012ED3F" w14:textId="0554F206" w:rsidR="0070000E" w:rsidRPr="00FD0E2B" w:rsidRDefault="0070000E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Egyéb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767DEF"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(nem </w:t>
            </w:r>
            <w:proofErr w:type="spellStart"/>
            <w:r w:rsidR="00767DEF" w:rsidRPr="00FD0E2B">
              <w:rPr>
                <w:rFonts w:eastAsia="Times New Roman"/>
                <w:sz w:val="20"/>
                <w:szCs w:val="20"/>
                <w:lang w:eastAsia="hu-HU"/>
              </w:rPr>
              <w:t>predátor</w:t>
            </w:r>
            <w:proofErr w:type="spellEnd"/>
            <w:r w:rsidR="00767DEF"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) 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>folyóiratban</w:t>
            </w:r>
          </w:p>
        </w:tc>
        <w:tc>
          <w:tcPr>
            <w:tcW w:w="1517" w:type="dxa"/>
            <w:shd w:val="clear" w:color="auto" w:fill="auto"/>
          </w:tcPr>
          <w:p w14:paraId="226C4EAB" w14:textId="3192F576" w:rsidR="0070000E" w:rsidRPr="00FD0E2B" w:rsidRDefault="0070000E" w:rsidP="00D93425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</w:t>
            </w:r>
            <w:r w:rsidR="00D93425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5</w:t>
            </w:r>
          </w:p>
        </w:tc>
      </w:tr>
      <w:tr w:rsidR="0070000E" w:rsidRPr="00FD0E2B" w14:paraId="538F53FD" w14:textId="77777777" w:rsidTr="0070000E">
        <w:trPr>
          <w:jc w:val="center"/>
        </w:trPr>
        <w:tc>
          <w:tcPr>
            <w:tcW w:w="7033" w:type="dxa"/>
            <w:gridSpan w:val="3"/>
            <w:shd w:val="clear" w:color="auto" w:fill="auto"/>
          </w:tcPr>
          <w:p w14:paraId="1A5922C1" w14:textId="57639F78" w:rsidR="0070000E" w:rsidRPr="00FD0E2B" w:rsidRDefault="0070000E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2. Könyvek, tankönyvek, jegyzetek (ív)</w:t>
            </w:r>
          </w:p>
        </w:tc>
      </w:tr>
      <w:tr w:rsidR="00AC7C32" w:rsidRPr="00FD0E2B" w14:paraId="6694A71D" w14:textId="77777777" w:rsidTr="00AC7C32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15357A8C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Szakkönyv-fejezet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(magyar nyelvű)</w:t>
            </w:r>
          </w:p>
          <w:p w14:paraId="3FAB0668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Szakkönyv-fejezet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(idegen nyelvű)</w:t>
            </w:r>
          </w:p>
          <w:p w14:paraId="1F218A71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Tankönyv</w:t>
            </w:r>
          </w:p>
          <w:p w14:paraId="4C688DD9" w14:textId="64C8CF8A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91694B">
              <w:rPr>
                <w:rFonts w:eastAsia="Times New Roman"/>
                <w:i/>
                <w:sz w:val="20"/>
                <w:szCs w:val="20"/>
                <w:lang w:eastAsia="hu-HU"/>
              </w:rPr>
              <w:t xml:space="preserve">Egyetemi </w:t>
            </w: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>jegyzet</w:t>
            </w:r>
          </w:p>
        </w:tc>
        <w:tc>
          <w:tcPr>
            <w:tcW w:w="1517" w:type="dxa"/>
            <w:shd w:val="clear" w:color="auto" w:fill="auto"/>
          </w:tcPr>
          <w:p w14:paraId="2342295D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8</w:t>
            </w:r>
          </w:p>
          <w:p w14:paraId="3C39A2A3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12</w:t>
            </w:r>
          </w:p>
          <w:p w14:paraId="0A21167E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5</w:t>
            </w:r>
          </w:p>
          <w:p w14:paraId="5E0B1D0B" w14:textId="326899FE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3</w:t>
            </w:r>
          </w:p>
        </w:tc>
      </w:tr>
      <w:tr w:rsidR="0070000E" w:rsidRPr="00FD0E2B" w14:paraId="47661A20" w14:textId="77777777" w:rsidTr="0070000E">
        <w:trPr>
          <w:jc w:val="center"/>
        </w:trPr>
        <w:tc>
          <w:tcPr>
            <w:tcW w:w="7033" w:type="dxa"/>
            <w:gridSpan w:val="3"/>
            <w:shd w:val="clear" w:color="auto" w:fill="auto"/>
          </w:tcPr>
          <w:p w14:paraId="79B47BE3" w14:textId="09626FD0" w:rsidR="0070000E" w:rsidRPr="00FD0E2B" w:rsidRDefault="0070000E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3. Konferenciák</w:t>
            </w:r>
            <w:r w:rsidR="00AC7C32" w:rsidRPr="00FD0E2B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 xml:space="preserve"> (db)</w:t>
            </w:r>
          </w:p>
        </w:tc>
      </w:tr>
      <w:tr w:rsidR="00AC7C32" w:rsidRPr="00FD0E2B" w14:paraId="30C160D1" w14:textId="77777777" w:rsidTr="00AC7C32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28D1F9AA" w14:textId="77777777" w:rsidR="00AC7C32" w:rsidRPr="00FD0E2B" w:rsidRDefault="00AC7C32" w:rsidP="00AC7C32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Konferencia-kiadványban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megjelent tanulmány</w:t>
            </w:r>
          </w:p>
          <w:p w14:paraId="1A63BC03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magyar nyelvű</w:t>
            </w:r>
          </w:p>
          <w:p w14:paraId="778157D6" w14:textId="7F307CFA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idegen nyelvű</w:t>
            </w:r>
          </w:p>
        </w:tc>
        <w:tc>
          <w:tcPr>
            <w:tcW w:w="1517" w:type="dxa"/>
            <w:shd w:val="clear" w:color="auto" w:fill="auto"/>
          </w:tcPr>
          <w:p w14:paraId="33ABCA69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</w:t>
            </w:r>
          </w:p>
          <w:p w14:paraId="330361FA" w14:textId="4B831514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3</w:t>
            </w:r>
          </w:p>
          <w:p w14:paraId="67C92639" w14:textId="23D28BB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5</w:t>
            </w:r>
          </w:p>
        </w:tc>
      </w:tr>
      <w:tr w:rsidR="00AC7C32" w:rsidRPr="00FD0E2B" w14:paraId="4F0FFA68" w14:textId="77777777" w:rsidTr="00AC7C32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55617346" w14:textId="77777777" w:rsidR="00AC7C32" w:rsidRPr="00FD0E2B" w:rsidRDefault="00AC7C32" w:rsidP="00AC7C32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Konferencia előadás</w:t>
            </w:r>
          </w:p>
          <w:p w14:paraId="169019ED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magyar nyelvű</w:t>
            </w:r>
          </w:p>
          <w:p w14:paraId="27D302EA" w14:textId="313F563E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idegen nyelvű</w:t>
            </w:r>
          </w:p>
        </w:tc>
        <w:tc>
          <w:tcPr>
            <w:tcW w:w="1517" w:type="dxa"/>
            <w:shd w:val="clear" w:color="auto" w:fill="auto"/>
          </w:tcPr>
          <w:p w14:paraId="3231633A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14:paraId="0FD1F9C1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1</w:t>
            </w:r>
          </w:p>
          <w:p w14:paraId="3E7A67D2" w14:textId="05672CB8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2</w:t>
            </w:r>
          </w:p>
        </w:tc>
      </w:tr>
      <w:tr w:rsidR="00AC7C32" w:rsidRPr="00FD0E2B" w14:paraId="1731AA88" w14:textId="77777777" w:rsidTr="00AC7C32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0AC27384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Könyvismertetés</w:t>
            </w:r>
          </w:p>
          <w:p w14:paraId="60D6535C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magyar nyelvű</w:t>
            </w:r>
          </w:p>
          <w:p w14:paraId="77B9050C" w14:textId="1948EA68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idegen nyelvű</w:t>
            </w:r>
          </w:p>
        </w:tc>
        <w:tc>
          <w:tcPr>
            <w:tcW w:w="1517" w:type="dxa"/>
            <w:shd w:val="clear" w:color="auto" w:fill="auto"/>
          </w:tcPr>
          <w:p w14:paraId="4BAD0F00" w14:textId="77777777" w:rsidR="00AC7C32" w:rsidRPr="00FD0E2B" w:rsidRDefault="00AC7C32" w:rsidP="00AC7C32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14:paraId="189ECD6E" w14:textId="77777777" w:rsidR="00AC7C32" w:rsidRPr="00FD0E2B" w:rsidRDefault="00AC7C32" w:rsidP="00AC7C32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1</w:t>
            </w:r>
          </w:p>
          <w:p w14:paraId="364C7E4B" w14:textId="1F3BBCF8" w:rsidR="00AC7C32" w:rsidRPr="00FD0E2B" w:rsidRDefault="00AC7C32" w:rsidP="00AC7C32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2</w:t>
            </w:r>
          </w:p>
        </w:tc>
      </w:tr>
    </w:tbl>
    <w:p w14:paraId="7ADC247D" w14:textId="34DC21CE" w:rsidR="00AC7C32" w:rsidRPr="00FD0E2B" w:rsidRDefault="00AC7C32" w:rsidP="003259CB">
      <w:pPr>
        <w:spacing w:before="120"/>
      </w:pPr>
      <w:r w:rsidRPr="00FD0E2B">
        <w:t>Értékelési szempontok:</w:t>
      </w:r>
    </w:p>
    <w:p w14:paraId="03A039F5" w14:textId="35197ED9" w:rsidR="00AC7C32" w:rsidRPr="00FD0E2B" w:rsidRDefault="00AC7C32" w:rsidP="00AC7C32">
      <w:pPr>
        <w:pStyle w:val="Listaszerbekezds"/>
        <w:numPr>
          <w:ilvl w:val="0"/>
          <w:numId w:val="18"/>
        </w:numPr>
        <w:spacing w:before="120"/>
      </w:pPr>
      <w:r w:rsidRPr="00FD0E2B">
        <w:t xml:space="preserve">A folyóiratok besorolásánál az MTA IX. Osztály Gazdaságtudományi Doktori Minősítő Bizottság lap-besorolása az irányadó (lásd </w:t>
      </w:r>
      <w:hyperlink r:id="rId8" w:history="1">
        <w:r w:rsidRPr="00FD0E2B">
          <w:rPr>
            <w:rStyle w:val="Hiperhivatkozs"/>
          </w:rPr>
          <w:t>https://mta.hu/doktori-tanacs/a-ix-osztaly-doktori-kovetelmenyrendszere-105380</w:t>
        </w:r>
      </w:hyperlink>
      <w:r w:rsidRPr="00FD0E2B">
        <w:t>)</w:t>
      </w:r>
    </w:p>
    <w:p w14:paraId="2E240DE5" w14:textId="5ADE6BBE" w:rsidR="00AC7C32" w:rsidRPr="00FD0E2B" w:rsidRDefault="00AC7C32" w:rsidP="00AC7C32">
      <w:pPr>
        <w:pStyle w:val="Listaszerbekezds"/>
        <w:numPr>
          <w:ilvl w:val="0"/>
          <w:numId w:val="18"/>
        </w:numPr>
        <w:spacing w:before="120"/>
        <w:ind w:left="714" w:hanging="357"/>
        <w:contextualSpacing w:val="0"/>
      </w:pPr>
      <w:r w:rsidRPr="00FD0E2B">
        <w:t>A kétszerzős publikációk esetén a fenti pontszámok 0,6-szerese, három- és többszerzős publikációk esetén a pontszám 0,4-szerese ítélhető meg.</w:t>
      </w:r>
    </w:p>
    <w:p w14:paraId="20682873" w14:textId="18D646B9" w:rsidR="00AC7C32" w:rsidRPr="00FD0E2B" w:rsidRDefault="00AC7C32" w:rsidP="003259CB">
      <w:pPr>
        <w:spacing w:before="120"/>
      </w:pPr>
      <w:r w:rsidRPr="00FD0E2B">
        <w:t>Elvárások:</w:t>
      </w:r>
    </w:p>
    <w:p w14:paraId="56E48BDB" w14:textId="2B79E9E2" w:rsidR="00AC7C32" w:rsidRPr="00FD0E2B" w:rsidRDefault="00D93425" w:rsidP="00AC7C32">
      <w:pPr>
        <w:pStyle w:val="Listaszerbekezds"/>
        <w:numPr>
          <w:ilvl w:val="0"/>
          <w:numId w:val="17"/>
        </w:numPr>
        <w:spacing w:before="120"/>
      </w:pPr>
      <w:r w:rsidRPr="00FD0E2B">
        <w:t xml:space="preserve">A </w:t>
      </w:r>
      <w:r w:rsidR="0091694B">
        <w:t>végleges doktori értekezés</w:t>
      </w:r>
      <w:r w:rsidRPr="00FD0E2B">
        <w:t xml:space="preserve"> benyújtásáig legalább </w:t>
      </w:r>
      <w:r w:rsidRPr="00FD0E2B">
        <w:rPr>
          <w:b/>
        </w:rPr>
        <w:t>30</w:t>
      </w:r>
      <w:r w:rsidRPr="00FD0E2B">
        <w:t xml:space="preserve"> pont megszerzése úgy, hogy a publikációk között legalább </w:t>
      </w:r>
      <w:r w:rsidRPr="00FD0E2B">
        <w:rPr>
          <w:b/>
        </w:rPr>
        <w:t>4</w:t>
      </w:r>
      <w:r w:rsidRPr="00FD0E2B">
        <w:t xml:space="preserve"> darab </w:t>
      </w:r>
      <w:r w:rsidR="0091694B">
        <w:t xml:space="preserve">tudományos </w:t>
      </w:r>
      <w:r w:rsidRPr="00FD0E2B">
        <w:t xml:space="preserve">folyóiratcikk legyen, melyek közül legalább </w:t>
      </w:r>
      <w:r w:rsidRPr="00FD0E2B">
        <w:rPr>
          <w:b/>
        </w:rPr>
        <w:t>1</w:t>
      </w:r>
      <w:r w:rsidRPr="00FD0E2B">
        <w:t xml:space="preserve"> darab magyar A-C besorolású és további </w:t>
      </w:r>
      <w:r w:rsidRPr="00FD0E2B">
        <w:rPr>
          <w:b/>
        </w:rPr>
        <w:t>1</w:t>
      </w:r>
      <w:r w:rsidRPr="00FD0E2B">
        <w:t xml:space="preserve"> darab idegen nyelvű.</w:t>
      </w:r>
      <w:r w:rsidR="0046197B" w:rsidRPr="00FD0E2B">
        <w:t xml:space="preserve"> A fenti publikációs pontok </w:t>
      </w:r>
      <w:r w:rsidR="0046197B" w:rsidRPr="0091694B">
        <w:rPr>
          <w:b/>
        </w:rPr>
        <w:t>4</w:t>
      </w:r>
      <w:r w:rsidR="0046197B" w:rsidRPr="00FD0E2B">
        <w:t xml:space="preserve"> kreditnek felelnek meg.</w:t>
      </w:r>
    </w:p>
    <w:p w14:paraId="3AA3C781" w14:textId="1EDBF887" w:rsidR="00D93425" w:rsidRPr="00FD0E2B" w:rsidRDefault="00D93425" w:rsidP="00D93425">
      <w:pPr>
        <w:pStyle w:val="Listaszerbekezds"/>
        <w:numPr>
          <w:ilvl w:val="0"/>
          <w:numId w:val="17"/>
        </w:numPr>
        <w:spacing w:before="120"/>
        <w:ind w:left="714" w:hanging="357"/>
        <w:contextualSpacing w:val="0"/>
      </w:pPr>
      <w:r w:rsidRPr="00FD0E2B">
        <w:t xml:space="preserve">A komplex vizsgán a tudományos előrehaladásról szóló beszámoló akkor fogadható el, ha a doktorandusz rendelkezik legalább </w:t>
      </w:r>
      <w:r w:rsidRPr="00FD0E2B">
        <w:rPr>
          <w:b/>
        </w:rPr>
        <w:t>3</w:t>
      </w:r>
      <w:r w:rsidRPr="00FD0E2B">
        <w:t xml:space="preserve"> pont </w:t>
      </w:r>
      <w:r w:rsidR="0091694B">
        <w:t>(</w:t>
      </w:r>
      <w:r w:rsidR="0091694B" w:rsidRPr="0091694B">
        <w:rPr>
          <w:b/>
        </w:rPr>
        <w:t>12 kredit</w:t>
      </w:r>
      <w:r w:rsidR="0091694B">
        <w:t xml:space="preserve">) </w:t>
      </w:r>
      <w:r w:rsidRPr="00FD0E2B">
        <w:t>publikációs teljesítménnyel.</w:t>
      </w:r>
    </w:p>
    <w:sectPr w:rsidR="00D93425" w:rsidRPr="00FD0E2B" w:rsidSect="006A7A1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B8D4" w14:textId="77777777" w:rsidR="008E678E" w:rsidRDefault="008E678E" w:rsidP="009E001D">
      <w:pPr>
        <w:spacing w:before="0"/>
      </w:pPr>
      <w:r>
        <w:separator/>
      </w:r>
    </w:p>
  </w:endnote>
  <w:endnote w:type="continuationSeparator" w:id="0">
    <w:p w14:paraId="33FBF547" w14:textId="77777777" w:rsidR="008E678E" w:rsidRDefault="008E678E" w:rsidP="009E00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223090"/>
      <w:docPartObj>
        <w:docPartGallery w:val="Page Numbers (Bottom of Page)"/>
        <w:docPartUnique/>
      </w:docPartObj>
    </w:sdtPr>
    <w:sdtEndPr/>
    <w:sdtContent>
      <w:p w14:paraId="1EF1C614" w14:textId="562820A5" w:rsidR="005B05B8" w:rsidRDefault="005B05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5E5">
          <w:rPr>
            <w:noProof/>
          </w:rPr>
          <w:t>10</w:t>
        </w:r>
        <w:r>
          <w:fldChar w:fldCharType="end"/>
        </w:r>
      </w:p>
    </w:sdtContent>
  </w:sdt>
  <w:p w14:paraId="6B78B57B" w14:textId="77777777" w:rsidR="005B05B8" w:rsidRDefault="005B05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E4E49" w14:textId="77777777" w:rsidR="008E678E" w:rsidRDefault="008E678E" w:rsidP="009E001D">
      <w:pPr>
        <w:spacing w:before="0"/>
      </w:pPr>
      <w:r>
        <w:separator/>
      </w:r>
    </w:p>
  </w:footnote>
  <w:footnote w:type="continuationSeparator" w:id="0">
    <w:p w14:paraId="5687B654" w14:textId="77777777" w:rsidR="008E678E" w:rsidRDefault="008E678E" w:rsidP="009E00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6CD6"/>
    <w:multiLevelType w:val="hybridMultilevel"/>
    <w:tmpl w:val="6EAC49C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0D1051"/>
    <w:multiLevelType w:val="hybridMultilevel"/>
    <w:tmpl w:val="6EAC49C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FE02F2"/>
    <w:multiLevelType w:val="hybridMultilevel"/>
    <w:tmpl w:val="4A7C0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ACA"/>
    <w:multiLevelType w:val="hybridMultilevel"/>
    <w:tmpl w:val="BAE6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76A"/>
    <w:multiLevelType w:val="hybridMultilevel"/>
    <w:tmpl w:val="AA54D24E"/>
    <w:lvl w:ilvl="0" w:tplc="92F426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F12"/>
    <w:multiLevelType w:val="hybridMultilevel"/>
    <w:tmpl w:val="8FBA38A2"/>
    <w:lvl w:ilvl="0" w:tplc="3574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9B3"/>
    <w:multiLevelType w:val="hybridMultilevel"/>
    <w:tmpl w:val="3782E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091D"/>
    <w:multiLevelType w:val="hybridMultilevel"/>
    <w:tmpl w:val="EC76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64B0"/>
    <w:multiLevelType w:val="hybridMultilevel"/>
    <w:tmpl w:val="EADA3D60"/>
    <w:lvl w:ilvl="0" w:tplc="F03A5F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6691"/>
    <w:multiLevelType w:val="hybridMultilevel"/>
    <w:tmpl w:val="07A233BA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65A023B"/>
    <w:multiLevelType w:val="hybridMultilevel"/>
    <w:tmpl w:val="A5F09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12E9"/>
    <w:multiLevelType w:val="hybridMultilevel"/>
    <w:tmpl w:val="5762B0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28E3"/>
    <w:multiLevelType w:val="hybridMultilevel"/>
    <w:tmpl w:val="735CF154"/>
    <w:lvl w:ilvl="0" w:tplc="1976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781B"/>
    <w:multiLevelType w:val="hybridMultilevel"/>
    <w:tmpl w:val="F26CAC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F75C5"/>
    <w:multiLevelType w:val="hybridMultilevel"/>
    <w:tmpl w:val="90E88D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62A4"/>
    <w:multiLevelType w:val="hybridMultilevel"/>
    <w:tmpl w:val="6EAC49C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CA3624"/>
    <w:multiLevelType w:val="multilevel"/>
    <w:tmpl w:val="647E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06F0B"/>
    <w:multiLevelType w:val="hybridMultilevel"/>
    <w:tmpl w:val="7B7EF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B19A5"/>
    <w:multiLevelType w:val="hybridMultilevel"/>
    <w:tmpl w:val="E5D6FA62"/>
    <w:lvl w:ilvl="0" w:tplc="C064522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1DCE"/>
    <w:multiLevelType w:val="hybridMultilevel"/>
    <w:tmpl w:val="9B94E3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9674B"/>
    <w:multiLevelType w:val="hybridMultilevel"/>
    <w:tmpl w:val="C83A1452"/>
    <w:lvl w:ilvl="0" w:tplc="462EC5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E6AD4"/>
    <w:multiLevelType w:val="hybridMultilevel"/>
    <w:tmpl w:val="309423A8"/>
    <w:lvl w:ilvl="0" w:tplc="4B2430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3675A"/>
    <w:multiLevelType w:val="hybridMultilevel"/>
    <w:tmpl w:val="7876D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53673"/>
    <w:multiLevelType w:val="hybridMultilevel"/>
    <w:tmpl w:val="4A2A91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73C11"/>
    <w:multiLevelType w:val="hybridMultilevel"/>
    <w:tmpl w:val="84B46604"/>
    <w:lvl w:ilvl="0" w:tplc="89FC3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81832"/>
    <w:multiLevelType w:val="hybridMultilevel"/>
    <w:tmpl w:val="E75EB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F3A92"/>
    <w:multiLevelType w:val="hybridMultilevel"/>
    <w:tmpl w:val="89B8C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2A7B"/>
    <w:multiLevelType w:val="hybridMultilevel"/>
    <w:tmpl w:val="E04E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5"/>
  </w:num>
  <w:num w:numId="5">
    <w:abstractNumId w:val="0"/>
  </w:num>
  <w:num w:numId="6">
    <w:abstractNumId w:val="2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25"/>
  </w:num>
  <w:num w:numId="19">
    <w:abstractNumId w:val="21"/>
  </w:num>
  <w:num w:numId="20">
    <w:abstractNumId w:val="6"/>
  </w:num>
  <w:num w:numId="21">
    <w:abstractNumId w:val="13"/>
  </w:num>
  <w:num w:numId="22">
    <w:abstractNumId w:val="27"/>
  </w:num>
  <w:num w:numId="23">
    <w:abstractNumId w:val="9"/>
  </w:num>
  <w:num w:numId="24">
    <w:abstractNumId w:val="11"/>
  </w:num>
  <w:num w:numId="25">
    <w:abstractNumId w:val="14"/>
  </w:num>
  <w:num w:numId="26">
    <w:abstractNumId w:val="2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0"/>
    <w:rsid w:val="000046E1"/>
    <w:rsid w:val="000165A9"/>
    <w:rsid w:val="00053019"/>
    <w:rsid w:val="00085BFD"/>
    <w:rsid w:val="000B2649"/>
    <w:rsid w:val="000C4850"/>
    <w:rsid w:val="000D0888"/>
    <w:rsid w:val="000E593A"/>
    <w:rsid w:val="000F3310"/>
    <w:rsid w:val="00142C83"/>
    <w:rsid w:val="00157468"/>
    <w:rsid w:val="00162A54"/>
    <w:rsid w:val="001845EF"/>
    <w:rsid w:val="00195321"/>
    <w:rsid w:val="001B47E3"/>
    <w:rsid w:val="001C3A98"/>
    <w:rsid w:val="001D2467"/>
    <w:rsid w:val="001D7A8E"/>
    <w:rsid w:val="001E5CD5"/>
    <w:rsid w:val="001F1C52"/>
    <w:rsid w:val="00203437"/>
    <w:rsid w:val="00203E36"/>
    <w:rsid w:val="002320F5"/>
    <w:rsid w:val="00235437"/>
    <w:rsid w:val="002B5D40"/>
    <w:rsid w:val="00303F3D"/>
    <w:rsid w:val="003259CB"/>
    <w:rsid w:val="00367FAC"/>
    <w:rsid w:val="003843FD"/>
    <w:rsid w:val="00396B80"/>
    <w:rsid w:val="003C680F"/>
    <w:rsid w:val="003D433E"/>
    <w:rsid w:val="003F1DE4"/>
    <w:rsid w:val="004332DF"/>
    <w:rsid w:val="00457507"/>
    <w:rsid w:val="0046197B"/>
    <w:rsid w:val="00461E32"/>
    <w:rsid w:val="004A5E2F"/>
    <w:rsid w:val="004E3979"/>
    <w:rsid w:val="00505D04"/>
    <w:rsid w:val="00512EA1"/>
    <w:rsid w:val="00533724"/>
    <w:rsid w:val="0056104E"/>
    <w:rsid w:val="005875E4"/>
    <w:rsid w:val="00590A23"/>
    <w:rsid w:val="005A62C3"/>
    <w:rsid w:val="005B05B8"/>
    <w:rsid w:val="005B6200"/>
    <w:rsid w:val="005D3C72"/>
    <w:rsid w:val="005F5F89"/>
    <w:rsid w:val="00626C7E"/>
    <w:rsid w:val="00645A35"/>
    <w:rsid w:val="00646BDF"/>
    <w:rsid w:val="006A41FF"/>
    <w:rsid w:val="006A7A1D"/>
    <w:rsid w:val="006B7E00"/>
    <w:rsid w:val="006D350C"/>
    <w:rsid w:val="0070000E"/>
    <w:rsid w:val="00714866"/>
    <w:rsid w:val="007271A8"/>
    <w:rsid w:val="00731A61"/>
    <w:rsid w:val="00731A9C"/>
    <w:rsid w:val="00750443"/>
    <w:rsid w:val="0075693F"/>
    <w:rsid w:val="007570D0"/>
    <w:rsid w:val="00767DEF"/>
    <w:rsid w:val="007863AF"/>
    <w:rsid w:val="00794D31"/>
    <w:rsid w:val="007A0338"/>
    <w:rsid w:val="007D0E8D"/>
    <w:rsid w:val="007E4B73"/>
    <w:rsid w:val="0083014D"/>
    <w:rsid w:val="008435E5"/>
    <w:rsid w:val="008958A9"/>
    <w:rsid w:val="008C0009"/>
    <w:rsid w:val="008C5951"/>
    <w:rsid w:val="008E678E"/>
    <w:rsid w:val="008F3A47"/>
    <w:rsid w:val="0091234A"/>
    <w:rsid w:val="0091694B"/>
    <w:rsid w:val="00920762"/>
    <w:rsid w:val="009216CF"/>
    <w:rsid w:val="00931522"/>
    <w:rsid w:val="00937ED3"/>
    <w:rsid w:val="00945DEB"/>
    <w:rsid w:val="00951BBE"/>
    <w:rsid w:val="009530CD"/>
    <w:rsid w:val="00986939"/>
    <w:rsid w:val="00986A7E"/>
    <w:rsid w:val="00995159"/>
    <w:rsid w:val="009C04CD"/>
    <w:rsid w:val="009C3DC4"/>
    <w:rsid w:val="009C5CD1"/>
    <w:rsid w:val="009C77A7"/>
    <w:rsid w:val="009E001D"/>
    <w:rsid w:val="00A06EED"/>
    <w:rsid w:val="00A12E62"/>
    <w:rsid w:val="00A33A5A"/>
    <w:rsid w:val="00A90CA1"/>
    <w:rsid w:val="00A91F44"/>
    <w:rsid w:val="00A97A58"/>
    <w:rsid w:val="00AA349F"/>
    <w:rsid w:val="00AC7C32"/>
    <w:rsid w:val="00AD23D8"/>
    <w:rsid w:val="00AE2E04"/>
    <w:rsid w:val="00AE379F"/>
    <w:rsid w:val="00B23CB1"/>
    <w:rsid w:val="00B241CF"/>
    <w:rsid w:val="00B7242E"/>
    <w:rsid w:val="00B917EB"/>
    <w:rsid w:val="00B957B8"/>
    <w:rsid w:val="00BD3ABE"/>
    <w:rsid w:val="00BE38D2"/>
    <w:rsid w:val="00C03F25"/>
    <w:rsid w:val="00C42DF6"/>
    <w:rsid w:val="00C67A35"/>
    <w:rsid w:val="00C71407"/>
    <w:rsid w:val="00C7658F"/>
    <w:rsid w:val="00C83157"/>
    <w:rsid w:val="00C865A6"/>
    <w:rsid w:val="00C96134"/>
    <w:rsid w:val="00CA1761"/>
    <w:rsid w:val="00D04B19"/>
    <w:rsid w:val="00D20E51"/>
    <w:rsid w:val="00D25B50"/>
    <w:rsid w:val="00D93425"/>
    <w:rsid w:val="00DE6F31"/>
    <w:rsid w:val="00E0500D"/>
    <w:rsid w:val="00E11095"/>
    <w:rsid w:val="00E120D3"/>
    <w:rsid w:val="00E154A0"/>
    <w:rsid w:val="00E40FB1"/>
    <w:rsid w:val="00E42B26"/>
    <w:rsid w:val="00E54E76"/>
    <w:rsid w:val="00E62F9A"/>
    <w:rsid w:val="00E7685D"/>
    <w:rsid w:val="00EB728C"/>
    <w:rsid w:val="00EC6606"/>
    <w:rsid w:val="00ED602C"/>
    <w:rsid w:val="00EE1CA7"/>
    <w:rsid w:val="00EF4503"/>
    <w:rsid w:val="00F03CB5"/>
    <w:rsid w:val="00F06C54"/>
    <w:rsid w:val="00F139CB"/>
    <w:rsid w:val="00F34F79"/>
    <w:rsid w:val="00F40B61"/>
    <w:rsid w:val="00F82D7C"/>
    <w:rsid w:val="00FA068B"/>
    <w:rsid w:val="00FC0F4F"/>
    <w:rsid w:val="00FC4F1A"/>
    <w:rsid w:val="00FC6853"/>
    <w:rsid w:val="00FD0E2B"/>
    <w:rsid w:val="00FD1B63"/>
    <w:rsid w:val="00FD7036"/>
    <w:rsid w:val="00FE7C1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654D"/>
  <w15:docId w15:val="{ECEDF886-71F3-4022-AC8F-30C33B42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3E36"/>
    <w:pPr>
      <w:spacing w:before="240"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7A3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67A35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mallCaps/>
      <w:color w:val="17365D" w:themeColor="text2" w:themeShade="BF"/>
      <w:spacing w:val="5"/>
      <w:kern w:val="28"/>
      <w:sz w:val="28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67A35"/>
    <w:rPr>
      <w:rFonts w:ascii="Garamond" w:eastAsiaTheme="majorEastAsia" w:hAnsi="Garamond" w:cstheme="majorBidi"/>
      <w:b/>
      <w:smallCaps/>
      <w:color w:val="17365D" w:themeColor="text2" w:themeShade="BF"/>
      <w:spacing w:val="5"/>
      <w:kern w:val="28"/>
      <w:sz w:val="28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C67A35"/>
    <w:rPr>
      <w:rFonts w:ascii="Garamond" w:eastAsiaTheme="majorEastAsia" w:hAnsi="Garamond" w:cstheme="majorBidi"/>
      <w:b/>
      <w:bCs/>
      <w:color w:val="365F91" w:themeColor="accent1" w:themeShade="BF"/>
      <w:sz w:val="24"/>
      <w:szCs w:val="28"/>
    </w:rPr>
  </w:style>
  <w:style w:type="paragraph" w:styleId="Listaszerbekezds">
    <w:name w:val="List Paragraph"/>
    <w:basedOn w:val="Norml"/>
    <w:uiPriority w:val="34"/>
    <w:qFormat/>
    <w:rsid w:val="0045750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04B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E001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E00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E001D"/>
    <w:rPr>
      <w:vertAlign w:val="superscript"/>
    </w:rPr>
  </w:style>
  <w:style w:type="character" w:styleId="Jegyzethivatkozs">
    <w:name w:val="annotation reference"/>
    <w:rsid w:val="009E00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001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9E00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9E00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01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01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A7A1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A7A1D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6A7A1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A7A1D"/>
    <w:rPr>
      <w:rFonts w:ascii="Garamond" w:hAnsi="Garamond"/>
      <w:sz w:val="24"/>
    </w:rPr>
  </w:style>
  <w:style w:type="table" w:styleId="Rcsostblzat">
    <w:name w:val="Table Grid"/>
    <w:basedOn w:val="Normltblzat"/>
    <w:uiPriority w:val="59"/>
    <w:rsid w:val="00A9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a.hu/doktori-tanacs/a-ix-osztaly-doktori-kovetelmenyrendszere-1053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1654-CDD2-4769-9CEF-8E349F82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Rappai Gábor</dc:creator>
  <cp:lastModifiedBy>Németh Györgyi</cp:lastModifiedBy>
  <cp:revision>2</cp:revision>
  <dcterms:created xsi:type="dcterms:W3CDTF">2021-02-23T11:41:00Z</dcterms:created>
  <dcterms:modified xsi:type="dcterms:W3CDTF">2021-02-23T11:41:00Z</dcterms:modified>
</cp:coreProperties>
</file>