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FCD2" w14:textId="77777777" w:rsidR="009E467B" w:rsidRDefault="009E467B" w:rsidP="009E467B">
      <w:pPr>
        <w:pStyle w:val="paragraph"/>
        <w:jc w:val="center"/>
        <w:textAlignment w:val="baseline"/>
        <w:rPr>
          <w:b/>
          <w:bCs/>
        </w:rPr>
      </w:pPr>
      <w:proofErr w:type="spellStart"/>
      <w:r>
        <w:rPr>
          <w:rStyle w:val="normaltextrun"/>
          <w:b/>
          <w:bCs/>
          <w:color w:val="000000"/>
          <w:sz w:val="32"/>
          <w:szCs w:val="32"/>
        </w:rPr>
        <w:t>Senior</w:t>
      </w:r>
      <w:proofErr w:type="spellEnd"/>
      <w:r>
        <w:rPr>
          <w:rStyle w:val="normaltextrun"/>
          <w:b/>
          <w:bCs/>
          <w:color w:val="000000"/>
          <w:sz w:val="32"/>
          <w:szCs w:val="32"/>
        </w:rPr>
        <w:t xml:space="preserve"> and junior </w:t>
      </w:r>
      <w:proofErr w:type="spellStart"/>
      <w:r>
        <w:rPr>
          <w:rStyle w:val="normaltextrun"/>
          <w:b/>
          <w:bCs/>
          <w:color w:val="000000"/>
          <w:sz w:val="32"/>
          <w:szCs w:val="32"/>
        </w:rPr>
        <w:t>supervisor</w:t>
      </w:r>
      <w:proofErr w:type="spellEnd"/>
      <w:r>
        <w:rPr>
          <w:rStyle w:val="normaltextrun"/>
          <w:b/>
          <w:bCs/>
          <w:color w:val="000000"/>
          <w:sz w:val="32"/>
          <w:szCs w:val="32"/>
        </w:rPr>
        <w:t xml:space="preserve"> </w:t>
      </w:r>
      <w:proofErr w:type="spellStart"/>
      <w:r>
        <w:rPr>
          <w:rStyle w:val="normaltextrun"/>
          <w:b/>
          <w:bCs/>
          <w:color w:val="000000"/>
          <w:sz w:val="32"/>
          <w:szCs w:val="32"/>
        </w:rPr>
        <w:t>research</w:t>
      </w:r>
      <w:proofErr w:type="spellEnd"/>
      <w:r>
        <w:rPr>
          <w:rStyle w:val="normaltextrun"/>
          <w:b/>
          <w:bCs/>
          <w:color w:val="000000"/>
          <w:sz w:val="32"/>
          <w:szCs w:val="32"/>
        </w:rPr>
        <w:t xml:space="preserve"> </w:t>
      </w:r>
      <w:proofErr w:type="spellStart"/>
      <w:r>
        <w:rPr>
          <w:rStyle w:val="normaltextrun"/>
          <w:b/>
          <w:bCs/>
          <w:color w:val="000000"/>
          <w:sz w:val="32"/>
          <w:szCs w:val="32"/>
        </w:rPr>
        <w:t>topic</w:t>
      </w:r>
      <w:proofErr w:type="spellEnd"/>
      <w:r>
        <w:rPr>
          <w:rStyle w:val="normaltextrun"/>
          <w:b/>
          <w:bCs/>
          <w:color w:val="000000"/>
          <w:sz w:val="32"/>
          <w:szCs w:val="32"/>
        </w:rPr>
        <w:t xml:space="preserve"> </w:t>
      </w:r>
      <w:proofErr w:type="spellStart"/>
      <w:r>
        <w:rPr>
          <w:rStyle w:val="normaltextrun"/>
          <w:b/>
          <w:bCs/>
          <w:color w:val="000000"/>
          <w:sz w:val="32"/>
          <w:szCs w:val="32"/>
        </w:rPr>
        <w:t>application</w:t>
      </w:r>
      <w:proofErr w:type="spellEnd"/>
      <w:r>
        <w:rPr>
          <w:rStyle w:val="normaltextrun"/>
          <w:b/>
          <w:bCs/>
          <w:color w:val="000000"/>
          <w:sz w:val="32"/>
          <w:szCs w:val="32"/>
        </w:rPr>
        <w:t xml:space="preserve"> </w:t>
      </w:r>
      <w:proofErr w:type="spellStart"/>
      <w:r>
        <w:rPr>
          <w:rStyle w:val="normaltextrun"/>
          <w:b/>
          <w:bCs/>
          <w:color w:val="000000"/>
          <w:sz w:val="32"/>
          <w:szCs w:val="32"/>
        </w:rPr>
        <w:t>for</w:t>
      </w:r>
      <w:proofErr w:type="spellEnd"/>
      <w:r>
        <w:rPr>
          <w:rStyle w:val="normaltextrun"/>
          <w:b/>
          <w:bCs/>
          <w:color w:val="000000"/>
          <w:sz w:val="32"/>
          <w:szCs w:val="32"/>
        </w:rPr>
        <w:t xml:space="preserve"> </w:t>
      </w:r>
      <w:proofErr w:type="spellStart"/>
      <w:r>
        <w:rPr>
          <w:rStyle w:val="normaltextrun"/>
          <w:b/>
          <w:bCs/>
          <w:color w:val="000000"/>
          <w:sz w:val="32"/>
          <w:szCs w:val="32"/>
        </w:rPr>
        <w:t>the</w:t>
      </w:r>
      <w:proofErr w:type="spellEnd"/>
      <w:r>
        <w:rPr>
          <w:rStyle w:val="normaltextrun"/>
          <w:b/>
          <w:bCs/>
          <w:color w:val="000000"/>
          <w:sz w:val="32"/>
          <w:szCs w:val="32"/>
        </w:rPr>
        <w:t xml:space="preserve"> </w:t>
      </w:r>
      <w:hyperlink r:id="rId4" w:tgtFrame="_blank" w:history="1">
        <w:proofErr w:type="spellStart"/>
        <w:r>
          <w:rPr>
            <w:rStyle w:val="normaltextrun"/>
            <w:b/>
            <w:bCs/>
            <w:color w:val="000000"/>
            <w:sz w:val="32"/>
            <w:szCs w:val="32"/>
          </w:rPr>
          <w:t>IPhD</w:t>
        </w:r>
        <w:proofErr w:type="spellEnd"/>
        <w:r>
          <w:rPr>
            <w:rStyle w:val="normaltextrun"/>
            <w:b/>
            <w:bCs/>
            <w:color w:val="000000"/>
            <w:sz w:val="32"/>
            <w:szCs w:val="32"/>
          </w:rPr>
          <w:t xml:space="preserve"> </w:t>
        </w:r>
        <w:proofErr w:type="spellStart"/>
        <w:r>
          <w:rPr>
            <w:rStyle w:val="normaltextrun"/>
            <w:b/>
            <w:bCs/>
            <w:color w:val="000000"/>
            <w:sz w:val="32"/>
            <w:szCs w:val="32"/>
          </w:rPr>
          <w:t>Programme</w:t>
        </w:r>
        <w:proofErr w:type="spellEnd"/>
        <w:r>
          <w:rPr>
            <w:rStyle w:val="normaltextrun"/>
            <w:b/>
            <w:bCs/>
            <w:color w:val="000000"/>
            <w:sz w:val="32"/>
            <w:szCs w:val="32"/>
          </w:rPr>
          <w:t xml:space="preserve"> in </w:t>
        </w:r>
        <w:proofErr w:type="spellStart"/>
        <w:r>
          <w:rPr>
            <w:rStyle w:val="normaltextrun"/>
            <w:b/>
            <w:bCs/>
            <w:color w:val="000000"/>
            <w:sz w:val="32"/>
            <w:szCs w:val="32"/>
          </w:rPr>
          <w:t>Regional</w:t>
        </w:r>
        <w:proofErr w:type="spellEnd"/>
        <w:r>
          <w:rPr>
            <w:rStyle w:val="normaltextrun"/>
            <w:b/>
            <w:bCs/>
            <w:color w:val="000000"/>
            <w:sz w:val="32"/>
            <w:szCs w:val="32"/>
          </w:rPr>
          <w:t xml:space="preserve"> </w:t>
        </w:r>
        <w:proofErr w:type="spellStart"/>
        <w:r>
          <w:rPr>
            <w:rStyle w:val="normaltextrun"/>
            <w:b/>
            <w:bCs/>
            <w:color w:val="000000"/>
            <w:sz w:val="32"/>
            <w:szCs w:val="32"/>
          </w:rPr>
          <w:t>Development</w:t>
        </w:r>
        <w:proofErr w:type="spellEnd"/>
      </w:hyperlink>
      <w:r>
        <w:rPr>
          <w:rStyle w:val="normaltextrun"/>
          <w:b/>
          <w:bCs/>
          <w:color w:val="000000"/>
          <w:sz w:val="32"/>
          <w:szCs w:val="32"/>
        </w:rPr>
        <w:t>, 2023-24</w:t>
      </w:r>
      <w:r>
        <w:rPr>
          <w:rStyle w:val="eop"/>
          <w:b/>
          <w:bCs/>
          <w:color w:val="000000"/>
          <w:sz w:val="32"/>
          <w:szCs w:val="32"/>
        </w:rPr>
        <w:t> </w:t>
      </w:r>
    </w:p>
    <w:p w14:paraId="0923F522" w14:textId="0DAED3DC" w:rsidR="009E467B" w:rsidRDefault="009E467B" w:rsidP="000A204F">
      <w:pPr>
        <w:pStyle w:val="paragraph"/>
        <w:spacing w:before="0" w:beforeAutospacing="0" w:after="0" w:afterAutospacing="0"/>
        <w:jc w:val="center"/>
        <w:textAlignment w:val="baseline"/>
      </w:pPr>
    </w:p>
    <w:p w14:paraId="437FE21B" w14:textId="77777777" w:rsidR="009E467B" w:rsidRDefault="009E467B" w:rsidP="000A204F">
      <w:pPr>
        <w:pStyle w:val="paragraph"/>
        <w:spacing w:before="0" w:beforeAutospacing="0" w:after="0" w:afterAutospacing="0"/>
        <w:textAlignment w:val="baseline"/>
      </w:pPr>
      <w:r>
        <w:rPr>
          <w:rStyle w:val="normaltextrun"/>
          <w:color w:val="000000"/>
          <w:lang w:val="en-US"/>
        </w:rPr>
        <w:t>Name/position of the senior supervisor: Vivien Csapi, PhD, associate professor</w:t>
      </w:r>
      <w:r>
        <w:rPr>
          <w:rStyle w:val="eop"/>
          <w:color w:val="000000"/>
        </w:rPr>
        <w:t> </w:t>
      </w:r>
    </w:p>
    <w:p w14:paraId="1C120DF6" w14:textId="2998B30C" w:rsidR="009E467B" w:rsidRDefault="009E467B" w:rsidP="000A204F">
      <w:pPr>
        <w:pStyle w:val="paragraph"/>
        <w:spacing w:before="0" w:beforeAutospacing="0" w:after="0" w:afterAutospacing="0"/>
        <w:textAlignment w:val="baseline"/>
      </w:pPr>
      <w:r>
        <w:rPr>
          <w:rStyle w:val="normaltextrun"/>
          <w:color w:val="000000"/>
          <w:lang w:val="en-US"/>
        </w:rPr>
        <w:t xml:space="preserve">Highest academic degree: </w:t>
      </w:r>
      <w:r w:rsidR="00141566">
        <w:rPr>
          <w:rStyle w:val="normaltextrun"/>
          <w:color w:val="000000"/>
          <w:lang w:val="en-US"/>
        </w:rPr>
        <w:t xml:space="preserve">PhD, </w:t>
      </w:r>
      <w:proofErr w:type="spellStart"/>
      <w:r>
        <w:rPr>
          <w:rStyle w:val="normaltextrun"/>
          <w:color w:val="000000"/>
          <w:lang w:val="en-US"/>
        </w:rPr>
        <w:t>habil</w:t>
      </w:r>
      <w:proofErr w:type="spellEnd"/>
      <w:r>
        <w:rPr>
          <w:rStyle w:val="eop"/>
          <w:color w:val="000000"/>
        </w:rPr>
        <w:t> </w:t>
      </w:r>
    </w:p>
    <w:p w14:paraId="12A27EC7" w14:textId="5C64EDF1" w:rsidR="009E467B" w:rsidRDefault="009E467B" w:rsidP="000A204F">
      <w:pPr>
        <w:pStyle w:val="paragraph"/>
        <w:spacing w:before="0" w:beforeAutospacing="0" w:after="0" w:afterAutospacing="0"/>
        <w:textAlignment w:val="baseline"/>
      </w:pPr>
      <w:r>
        <w:rPr>
          <w:rStyle w:val="eop"/>
          <w:color w:val="000000"/>
        </w:rPr>
        <w:t>  </w:t>
      </w:r>
    </w:p>
    <w:p w14:paraId="7EE654AF" w14:textId="77777777" w:rsidR="009E467B" w:rsidRDefault="009E467B" w:rsidP="000A204F">
      <w:pPr>
        <w:pStyle w:val="paragraph"/>
        <w:spacing w:before="0" w:beforeAutospacing="0" w:after="0" w:afterAutospacing="0"/>
        <w:textAlignment w:val="baseline"/>
      </w:pPr>
      <w:r>
        <w:rPr>
          <w:rStyle w:val="normaltextrun"/>
          <w:b/>
          <w:bCs/>
          <w:color w:val="000000"/>
          <w:lang w:val="en-US"/>
        </w:rPr>
        <w:t>Title of the suggested research topic:</w:t>
      </w:r>
      <w:r>
        <w:rPr>
          <w:rStyle w:val="eop"/>
          <w:color w:val="000000"/>
        </w:rPr>
        <w:t> </w:t>
      </w:r>
    </w:p>
    <w:p w14:paraId="654BA6D9" w14:textId="77777777" w:rsidR="009E467B" w:rsidRDefault="009E467B" w:rsidP="000A204F">
      <w:pPr>
        <w:pStyle w:val="paragraph"/>
        <w:spacing w:before="0" w:beforeAutospacing="0" w:after="0" w:afterAutospacing="0"/>
        <w:textAlignment w:val="baseline"/>
      </w:pPr>
      <w:r>
        <w:rPr>
          <w:rStyle w:val="normaltextrun"/>
          <w:color w:val="000000"/>
          <w:lang w:val="en-US"/>
        </w:rPr>
        <w:t>ESG investments, investments</w:t>
      </w:r>
      <w:r>
        <w:rPr>
          <w:rStyle w:val="eop"/>
          <w:color w:val="000000"/>
        </w:rPr>
        <w:t> </w:t>
      </w:r>
    </w:p>
    <w:p w14:paraId="224CB49E" w14:textId="77777777" w:rsidR="009E467B" w:rsidRDefault="009E467B" w:rsidP="000A204F">
      <w:pPr>
        <w:pStyle w:val="paragraph"/>
        <w:spacing w:before="0" w:beforeAutospacing="0" w:after="0" w:afterAutospacing="0"/>
        <w:textAlignment w:val="baseline"/>
      </w:pPr>
      <w:r>
        <w:rPr>
          <w:rStyle w:val="normaltextrun"/>
          <w:color w:val="000000"/>
          <w:lang w:val="en-US"/>
        </w:rPr>
        <w:t>ESG and corporate purpose, purpose-driven companies in the 21st century</w:t>
      </w:r>
      <w:r>
        <w:rPr>
          <w:rStyle w:val="eop"/>
          <w:color w:val="000000"/>
        </w:rPr>
        <w:t> </w:t>
      </w:r>
    </w:p>
    <w:p w14:paraId="73B9C672" w14:textId="77777777" w:rsidR="009E467B" w:rsidRDefault="009E467B" w:rsidP="000A204F">
      <w:pPr>
        <w:pStyle w:val="paragraph"/>
        <w:spacing w:before="0" w:beforeAutospacing="0" w:after="0" w:afterAutospacing="0"/>
        <w:textAlignment w:val="baseline"/>
      </w:pPr>
      <w:r>
        <w:rPr>
          <w:rStyle w:val="eop"/>
          <w:color w:val="000000"/>
        </w:rPr>
        <w:t> </w:t>
      </w:r>
    </w:p>
    <w:p w14:paraId="38FEF455" w14:textId="77777777" w:rsidR="009E467B" w:rsidRDefault="009E467B" w:rsidP="000A204F">
      <w:pPr>
        <w:pStyle w:val="paragraph"/>
        <w:spacing w:before="0" w:beforeAutospacing="0" w:after="0" w:afterAutospacing="0"/>
        <w:textAlignment w:val="baseline"/>
      </w:pPr>
      <w:r>
        <w:rPr>
          <w:rStyle w:val="normaltextrun"/>
          <w:b/>
          <w:bCs/>
          <w:color w:val="000000"/>
          <w:lang w:val="en-US"/>
        </w:rPr>
        <w:t>The international relevance, importance, and timely of the research topic:</w:t>
      </w:r>
      <w:r>
        <w:rPr>
          <w:rStyle w:val="eop"/>
          <w:color w:val="000000"/>
        </w:rPr>
        <w:t> </w:t>
      </w:r>
    </w:p>
    <w:p w14:paraId="27F03088" w14:textId="77777777" w:rsidR="009E467B" w:rsidRDefault="009E467B" w:rsidP="000A204F">
      <w:pPr>
        <w:pStyle w:val="paragraph"/>
        <w:spacing w:before="0" w:beforeAutospacing="0" w:after="0" w:afterAutospacing="0"/>
        <w:textAlignment w:val="baseline"/>
      </w:pPr>
      <w:r>
        <w:rPr>
          <w:rStyle w:val="normaltextrun"/>
          <w:color w:val="000000"/>
          <w:lang w:val="en-US"/>
        </w:rPr>
        <w:t>ESG (environmental, social and governance) factors are gaining increasing attention in the financial sector as more investors and companies consider them important. There is a research opportunity to measure the impact of the ESG pillars from different perspectives and make recommendations to practitioners. It also provides an untapped, less researched opportunity to investigate ESG aspects of SMEs.</w:t>
      </w:r>
      <w:r>
        <w:rPr>
          <w:rStyle w:val="eop"/>
          <w:color w:val="000000"/>
        </w:rPr>
        <w:t> </w:t>
      </w:r>
    </w:p>
    <w:p w14:paraId="4482881B" w14:textId="77777777" w:rsidR="009E467B" w:rsidRDefault="009E467B" w:rsidP="000A204F">
      <w:pPr>
        <w:pStyle w:val="paragraph"/>
        <w:spacing w:before="0" w:beforeAutospacing="0" w:after="0" w:afterAutospacing="0"/>
        <w:textAlignment w:val="baseline"/>
      </w:pPr>
      <w:r>
        <w:rPr>
          <w:rStyle w:val="eop"/>
          <w:color w:val="000000"/>
        </w:rPr>
        <w:t> </w:t>
      </w:r>
    </w:p>
    <w:p w14:paraId="5EAC3E36" w14:textId="77777777" w:rsidR="009E467B" w:rsidRDefault="009E467B" w:rsidP="000A204F">
      <w:pPr>
        <w:pStyle w:val="paragraph"/>
        <w:spacing w:before="0" w:beforeAutospacing="0" w:after="0" w:afterAutospacing="0"/>
        <w:textAlignment w:val="baseline"/>
      </w:pPr>
      <w:r>
        <w:rPr>
          <w:rStyle w:val="normaltextrun"/>
          <w:b/>
          <w:bCs/>
          <w:color w:val="000000"/>
          <w:lang w:val="en-US"/>
        </w:rPr>
        <w:t>Which UP-FBE research could the PhD candidate join?</w:t>
      </w:r>
      <w:r>
        <w:rPr>
          <w:rStyle w:val="eop"/>
          <w:color w:val="000000"/>
        </w:rPr>
        <w:t> </w:t>
      </w:r>
    </w:p>
    <w:p w14:paraId="10DB859F" w14:textId="4C22BB7D" w:rsidR="009E467B" w:rsidRDefault="009E467B" w:rsidP="000A204F">
      <w:pPr>
        <w:pStyle w:val="paragraph"/>
        <w:spacing w:before="0" w:beforeAutospacing="0" w:after="0" w:afterAutospacing="0"/>
        <w:textAlignment w:val="baseline"/>
      </w:pPr>
      <w:r>
        <w:rPr>
          <w:rStyle w:val="normaltextrun"/>
          <w:color w:val="000000"/>
          <w:lang w:val="en-US"/>
        </w:rPr>
        <w:t>ESG Finance</w:t>
      </w:r>
      <w:r>
        <w:rPr>
          <w:rStyle w:val="eop"/>
          <w:color w:val="000000"/>
        </w:rPr>
        <w:t> </w:t>
      </w:r>
      <w:proofErr w:type="spellStart"/>
      <w:r w:rsidR="00141566">
        <w:rPr>
          <w:rStyle w:val="eop"/>
          <w:color w:val="000000"/>
        </w:rPr>
        <w:t>research</w:t>
      </w:r>
      <w:proofErr w:type="spellEnd"/>
      <w:r w:rsidR="00141566">
        <w:rPr>
          <w:rStyle w:val="eop"/>
          <w:color w:val="000000"/>
        </w:rPr>
        <w:t xml:space="preserve"> </w:t>
      </w:r>
      <w:proofErr w:type="spellStart"/>
      <w:r w:rsidR="00141566">
        <w:rPr>
          <w:rStyle w:val="eop"/>
          <w:color w:val="000000"/>
        </w:rPr>
        <w:t>group</w:t>
      </w:r>
      <w:proofErr w:type="spellEnd"/>
    </w:p>
    <w:p w14:paraId="50A1DCBC" w14:textId="77777777" w:rsidR="009E467B" w:rsidRDefault="009E467B" w:rsidP="000A204F">
      <w:pPr>
        <w:pStyle w:val="paragraph"/>
        <w:spacing w:before="0" w:beforeAutospacing="0" w:after="0" w:afterAutospacing="0"/>
        <w:textAlignment w:val="baseline"/>
      </w:pPr>
      <w:r>
        <w:rPr>
          <w:rStyle w:val="eop"/>
          <w:color w:val="000000"/>
        </w:rPr>
        <w:t> </w:t>
      </w:r>
    </w:p>
    <w:p w14:paraId="6C9DE612" w14:textId="77777777" w:rsidR="009E467B" w:rsidRDefault="009E467B" w:rsidP="000A204F">
      <w:pPr>
        <w:pStyle w:val="paragraph"/>
        <w:spacing w:before="0" w:beforeAutospacing="0" w:after="0" w:afterAutospacing="0"/>
        <w:textAlignment w:val="baseline"/>
      </w:pPr>
      <w:r>
        <w:rPr>
          <w:rStyle w:val="normaltextrun"/>
          <w:b/>
          <w:bCs/>
          <w:color w:val="000000"/>
          <w:lang w:val="en-US"/>
        </w:rPr>
        <w:t>Possible research directions:</w:t>
      </w:r>
      <w:r>
        <w:rPr>
          <w:rStyle w:val="eop"/>
          <w:color w:val="000000"/>
        </w:rPr>
        <w:t> </w:t>
      </w:r>
    </w:p>
    <w:p w14:paraId="00902F36" w14:textId="77777777" w:rsidR="009E467B" w:rsidRDefault="009E467B" w:rsidP="000A204F">
      <w:pPr>
        <w:pStyle w:val="paragraph"/>
        <w:spacing w:before="0" w:beforeAutospacing="0" w:after="0" w:afterAutospacing="0"/>
        <w:textAlignment w:val="baseline"/>
      </w:pPr>
      <w:r>
        <w:rPr>
          <w:rStyle w:val="eop"/>
          <w:color w:val="000000"/>
        </w:rPr>
        <w:t> </w:t>
      </w:r>
    </w:p>
    <w:p w14:paraId="366FE909" w14:textId="77777777" w:rsidR="009E467B" w:rsidRDefault="009E467B" w:rsidP="000A204F">
      <w:pPr>
        <w:pStyle w:val="paragraph"/>
        <w:spacing w:before="0" w:beforeAutospacing="0" w:after="0" w:afterAutospacing="0"/>
        <w:textAlignment w:val="baseline"/>
      </w:pPr>
      <w:r>
        <w:rPr>
          <w:rStyle w:val="normaltextrun"/>
          <w:color w:val="000000"/>
          <w:lang w:val="en-US"/>
        </w:rPr>
        <w:t>ESG SME transition</w:t>
      </w:r>
      <w:r>
        <w:rPr>
          <w:rStyle w:val="eop"/>
          <w:color w:val="000000"/>
        </w:rPr>
        <w:t> </w:t>
      </w:r>
    </w:p>
    <w:p w14:paraId="7E4BBD82" w14:textId="77777777" w:rsidR="009E467B" w:rsidRDefault="009E467B" w:rsidP="000A204F">
      <w:pPr>
        <w:pStyle w:val="paragraph"/>
        <w:spacing w:before="0" w:beforeAutospacing="0" w:after="0" w:afterAutospacing="0"/>
        <w:textAlignment w:val="baseline"/>
      </w:pPr>
      <w:r>
        <w:rPr>
          <w:rStyle w:val="normaltextrun"/>
          <w:color w:val="000000"/>
          <w:lang w:val="en-US"/>
        </w:rPr>
        <w:t>ESG SME index</w:t>
      </w:r>
      <w:r>
        <w:rPr>
          <w:rStyle w:val="eop"/>
          <w:color w:val="000000"/>
        </w:rPr>
        <w:t> </w:t>
      </w:r>
    </w:p>
    <w:p w14:paraId="3AB21538" w14:textId="77777777" w:rsidR="009E467B" w:rsidRDefault="009E467B" w:rsidP="000A204F">
      <w:pPr>
        <w:pStyle w:val="paragraph"/>
        <w:spacing w:before="0" w:beforeAutospacing="0" w:after="0" w:afterAutospacing="0"/>
        <w:textAlignment w:val="baseline"/>
      </w:pPr>
      <w:r>
        <w:rPr>
          <w:rStyle w:val="normaltextrun"/>
          <w:color w:val="000000"/>
          <w:lang w:val="en-US"/>
        </w:rPr>
        <w:t>ESG from the perspective of business stakeholders</w:t>
      </w:r>
      <w:r>
        <w:rPr>
          <w:rStyle w:val="eop"/>
          <w:color w:val="000000"/>
        </w:rPr>
        <w:t> </w:t>
      </w:r>
    </w:p>
    <w:p w14:paraId="5CE4DBE2" w14:textId="77777777" w:rsidR="009E467B" w:rsidRDefault="009E467B" w:rsidP="000A204F">
      <w:pPr>
        <w:pStyle w:val="paragraph"/>
        <w:spacing w:before="0" w:beforeAutospacing="0" w:after="0" w:afterAutospacing="0"/>
        <w:textAlignment w:val="baseline"/>
      </w:pPr>
      <w:r>
        <w:rPr>
          <w:rStyle w:val="normaltextrun"/>
          <w:color w:val="000000"/>
          <w:lang w:val="en-US"/>
        </w:rPr>
        <w:t>Regionality of ESG</w:t>
      </w:r>
      <w:r>
        <w:rPr>
          <w:rStyle w:val="eop"/>
          <w:color w:val="000000"/>
        </w:rPr>
        <w:t> </w:t>
      </w:r>
    </w:p>
    <w:p w14:paraId="52D46570" w14:textId="77777777" w:rsidR="009E467B" w:rsidRDefault="009E467B" w:rsidP="000A204F">
      <w:pPr>
        <w:pStyle w:val="paragraph"/>
        <w:spacing w:before="0" w:beforeAutospacing="0" w:after="0" w:afterAutospacing="0"/>
        <w:textAlignment w:val="baseline"/>
      </w:pPr>
      <w:r>
        <w:rPr>
          <w:rStyle w:val="normaltextrun"/>
          <w:color w:val="000000"/>
          <w:lang w:val="en-US"/>
        </w:rPr>
        <w:t>ESG readiness</w:t>
      </w:r>
      <w:r>
        <w:rPr>
          <w:rStyle w:val="eop"/>
          <w:color w:val="000000"/>
        </w:rPr>
        <w:t> </w:t>
      </w:r>
    </w:p>
    <w:p w14:paraId="0BA1869A" w14:textId="3BCB727A" w:rsidR="009E467B" w:rsidRDefault="009E467B" w:rsidP="000A204F">
      <w:pPr>
        <w:pStyle w:val="paragraph"/>
        <w:spacing w:before="0" w:beforeAutospacing="0" w:after="0" w:afterAutospacing="0"/>
        <w:textAlignment w:val="baseline"/>
      </w:pPr>
    </w:p>
    <w:p w14:paraId="4EB568D5" w14:textId="77777777" w:rsidR="009E467B" w:rsidRDefault="009E467B" w:rsidP="000A204F">
      <w:pPr>
        <w:pStyle w:val="paragraph"/>
        <w:spacing w:before="0" w:beforeAutospacing="0" w:after="0" w:afterAutospacing="0"/>
        <w:textAlignment w:val="baseline"/>
      </w:pPr>
      <w:r>
        <w:rPr>
          <w:rStyle w:val="normaltextrun"/>
          <w:b/>
          <w:bCs/>
          <w:color w:val="000000"/>
          <w:lang w:val="en-US"/>
        </w:rPr>
        <w:t>The supervisor's expertise and experience in the research field</w:t>
      </w:r>
      <w:r>
        <w:rPr>
          <w:rStyle w:val="eop"/>
          <w:color w:val="000000"/>
        </w:rPr>
        <w:t> </w:t>
      </w:r>
    </w:p>
    <w:p w14:paraId="208397A3" w14:textId="77777777" w:rsidR="009E467B" w:rsidRDefault="009E467B" w:rsidP="000A204F">
      <w:pPr>
        <w:pStyle w:val="paragraph"/>
        <w:spacing w:before="0" w:beforeAutospacing="0" w:after="0" w:afterAutospacing="0"/>
        <w:textAlignment w:val="baseline"/>
      </w:pPr>
      <w:r>
        <w:rPr>
          <w:rStyle w:val="eop"/>
          <w:color w:val="000000"/>
        </w:rPr>
        <w:t> </w:t>
      </w:r>
    </w:p>
    <w:p w14:paraId="735CFD09" w14:textId="77777777" w:rsidR="009E467B" w:rsidRDefault="009E467B" w:rsidP="000A204F">
      <w:pPr>
        <w:pStyle w:val="paragraph"/>
        <w:spacing w:before="0" w:beforeAutospacing="0" w:after="0" w:afterAutospacing="0"/>
        <w:textAlignment w:val="baseline"/>
      </w:pPr>
      <w:r>
        <w:rPr>
          <w:rStyle w:val="normaltextrun"/>
          <w:color w:val="000000"/>
          <w:lang w:val="en-US"/>
        </w:rPr>
        <w:t>Since January 2022 I have been leading the ESG Finance research team, contributing as a researcher to several studies, and in spring 2023 I obtained the ESG advisor qualification issued by the EFPA (European Financial Planning Association).</w:t>
      </w:r>
      <w:r>
        <w:rPr>
          <w:rStyle w:val="eop"/>
          <w:color w:val="000000"/>
        </w:rPr>
        <w:t> </w:t>
      </w:r>
    </w:p>
    <w:p w14:paraId="516444A5" w14:textId="77777777" w:rsidR="009E467B" w:rsidRDefault="009E467B" w:rsidP="000A204F">
      <w:pPr>
        <w:pStyle w:val="paragraph"/>
        <w:spacing w:before="0" w:beforeAutospacing="0" w:after="0" w:afterAutospacing="0"/>
        <w:textAlignment w:val="baseline"/>
      </w:pPr>
      <w:r>
        <w:rPr>
          <w:rStyle w:val="eop"/>
          <w:color w:val="000000"/>
        </w:rPr>
        <w:t> </w:t>
      </w:r>
    </w:p>
    <w:p w14:paraId="0EAA49E2" w14:textId="77777777" w:rsidR="009E467B" w:rsidRDefault="009E467B" w:rsidP="000A204F">
      <w:pPr>
        <w:pStyle w:val="paragraph"/>
        <w:spacing w:before="0" w:beforeAutospacing="0" w:after="0" w:afterAutospacing="0"/>
        <w:textAlignment w:val="baseline"/>
      </w:pPr>
      <w:r>
        <w:rPr>
          <w:rStyle w:val="normaltextrun"/>
          <w:b/>
          <w:bCs/>
          <w:color w:val="000000"/>
          <w:lang w:val="en-US"/>
        </w:rPr>
        <w:t>The most important publications in the research field over the last five years</w:t>
      </w:r>
      <w:r>
        <w:rPr>
          <w:rStyle w:val="normaltextrun"/>
          <w:b/>
          <w:bCs/>
          <w:color w:val="000000"/>
        </w:rPr>
        <w:t> </w:t>
      </w:r>
      <w:r>
        <w:rPr>
          <w:rStyle w:val="eop"/>
          <w:color w:val="000000"/>
        </w:rPr>
        <w:t> </w:t>
      </w:r>
    </w:p>
    <w:p w14:paraId="35E111B5" w14:textId="77777777" w:rsidR="009E467B" w:rsidRDefault="009E467B" w:rsidP="000A204F">
      <w:pPr>
        <w:pStyle w:val="paragraph"/>
        <w:spacing w:before="0" w:beforeAutospacing="0" w:after="0" w:afterAutospacing="0"/>
        <w:textAlignment w:val="baseline"/>
      </w:pPr>
      <w:r>
        <w:rPr>
          <w:rStyle w:val="eop"/>
          <w:color w:val="000000"/>
        </w:rPr>
        <w:t> </w:t>
      </w:r>
    </w:p>
    <w:p w14:paraId="03A99371" w14:textId="77777777" w:rsidR="00141566" w:rsidRDefault="00141566" w:rsidP="00141566">
      <w:pPr>
        <w:pStyle w:val="paragraph"/>
        <w:spacing w:before="0" w:beforeAutospacing="0" w:after="0" w:afterAutospacing="0"/>
        <w:jc w:val="both"/>
        <w:textAlignment w:val="baseline"/>
      </w:pPr>
      <w:r>
        <w:rPr>
          <w:rStyle w:val="normaltextrun"/>
          <w:color w:val="000000"/>
        </w:rPr>
        <w:t xml:space="preserve">Tóth-Pajor, Á., Bedő, Z., &amp; Csapi, V. (2023). </w:t>
      </w:r>
      <w:proofErr w:type="spellStart"/>
      <w:r>
        <w:rPr>
          <w:rStyle w:val="normaltextrun"/>
          <w:color w:val="000000"/>
        </w:rPr>
        <w:t>Digitalization</w:t>
      </w:r>
      <w:proofErr w:type="spellEnd"/>
      <w:r>
        <w:rPr>
          <w:rStyle w:val="normaltextrun"/>
          <w:color w:val="000000"/>
        </w:rPr>
        <w:t xml:space="preserve"> in </w:t>
      </w:r>
      <w:proofErr w:type="spellStart"/>
      <w:r>
        <w:rPr>
          <w:rStyle w:val="normaltextrun"/>
          <w:color w:val="000000"/>
        </w:rPr>
        <w:t>entrepreneurship</w:t>
      </w:r>
      <w:proofErr w:type="spellEnd"/>
      <w:r>
        <w:rPr>
          <w:rStyle w:val="normaltextrun"/>
          <w:color w:val="000000"/>
        </w:rPr>
        <w:t xml:space="preserve"> </w:t>
      </w:r>
      <w:proofErr w:type="spellStart"/>
      <w:r>
        <w:rPr>
          <w:rStyle w:val="normaltextrun"/>
          <w:color w:val="000000"/>
        </w:rPr>
        <w:t>education</w:t>
      </w:r>
      <w:proofErr w:type="spellEnd"/>
      <w:r>
        <w:rPr>
          <w:rStyle w:val="normaltextrun"/>
          <w:color w:val="000000"/>
        </w:rPr>
        <w:t xml:space="preserve"> and </w:t>
      </w:r>
      <w:proofErr w:type="spellStart"/>
      <w:r>
        <w:rPr>
          <w:rStyle w:val="normaltextrun"/>
          <w:color w:val="000000"/>
        </w:rPr>
        <w:t>its</w:t>
      </w:r>
      <w:proofErr w:type="spellEnd"/>
      <w:r>
        <w:rPr>
          <w:rStyle w:val="normaltextrun"/>
          <w:color w:val="000000"/>
        </w:rPr>
        <w:t xml:space="preserve"> </w:t>
      </w:r>
      <w:proofErr w:type="spellStart"/>
      <w:r>
        <w:rPr>
          <w:rStyle w:val="normaltextrun"/>
          <w:color w:val="000000"/>
        </w:rPr>
        <w:t>effect</w:t>
      </w:r>
      <w:proofErr w:type="spellEnd"/>
      <w:r>
        <w:rPr>
          <w:rStyle w:val="normaltextrun"/>
          <w:color w:val="000000"/>
        </w:rPr>
        <w:t xml:space="preserve"> </w:t>
      </w:r>
      <w:proofErr w:type="spellStart"/>
      <w:r>
        <w:rPr>
          <w:rStyle w:val="normaltextrun"/>
          <w:color w:val="000000"/>
        </w:rPr>
        <w:t>on</w:t>
      </w:r>
      <w:proofErr w:type="spellEnd"/>
      <w:r>
        <w:rPr>
          <w:rStyle w:val="normaltextrun"/>
          <w:color w:val="000000"/>
        </w:rPr>
        <w:t xml:space="preserve"> </w:t>
      </w:r>
      <w:proofErr w:type="spellStart"/>
      <w:r>
        <w:rPr>
          <w:rStyle w:val="normaltextrun"/>
          <w:color w:val="000000"/>
        </w:rPr>
        <w:t>entrepreneurial</w:t>
      </w:r>
      <w:proofErr w:type="spellEnd"/>
      <w:r>
        <w:rPr>
          <w:rStyle w:val="normaltextrun"/>
          <w:color w:val="000000"/>
        </w:rPr>
        <w:t xml:space="preserve"> </w:t>
      </w:r>
      <w:proofErr w:type="spellStart"/>
      <w:r>
        <w:rPr>
          <w:rStyle w:val="normaltextrun"/>
          <w:color w:val="000000"/>
        </w:rPr>
        <w:t>capacity</w:t>
      </w:r>
      <w:proofErr w:type="spellEnd"/>
      <w:r>
        <w:rPr>
          <w:rStyle w:val="normaltextrun"/>
          <w:color w:val="000000"/>
        </w:rPr>
        <w:t xml:space="preserve"> building. COGENT BUSINESS &amp; MANAGEMENT, 10(2). </w:t>
      </w:r>
      <w:hyperlink r:id="rId5" w:tgtFrame="_blank" w:history="1">
        <w:r>
          <w:rPr>
            <w:rStyle w:val="normaltextrun"/>
            <w:color w:val="0000FF"/>
            <w:u w:val="single"/>
          </w:rPr>
          <w:t>http://doi.org/10.1080/23311975.2023.2210891</w:t>
        </w:r>
      </w:hyperlink>
      <w:r>
        <w:rPr>
          <w:rStyle w:val="eop"/>
          <w:color w:val="000000"/>
        </w:rPr>
        <w:t> </w:t>
      </w:r>
    </w:p>
    <w:p w14:paraId="1B8A0243" w14:textId="77777777" w:rsidR="00141566" w:rsidRDefault="00141566" w:rsidP="00141566">
      <w:pPr>
        <w:pStyle w:val="paragraph"/>
        <w:spacing w:before="0" w:beforeAutospacing="0" w:after="0" w:afterAutospacing="0"/>
        <w:jc w:val="both"/>
        <w:textAlignment w:val="baseline"/>
      </w:pPr>
      <w:r>
        <w:rPr>
          <w:rStyle w:val="normaltextrun"/>
          <w:color w:val="000000"/>
        </w:rPr>
        <w:t>Ulbert, J., Takács, A., &amp; Csapi, V. (2022). Golden ratio-</w:t>
      </w:r>
      <w:proofErr w:type="spellStart"/>
      <w:r>
        <w:rPr>
          <w:rStyle w:val="normaltextrun"/>
          <w:color w:val="000000"/>
        </w:rPr>
        <w:t>based</w:t>
      </w:r>
      <w:proofErr w:type="spellEnd"/>
      <w:r>
        <w:rPr>
          <w:rStyle w:val="normaltextrun"/>
          <w:color w:val="000000"/>
        </w:rPr>
        <w:t xml:space="preserve"> </w:t>
      </w:r>
      <w:proofErr w:type="spellStart"/>
      <w:r>
        <w:rPr>
          <w:rStyle w:val="normaltextrun"/>
          <w:color w:val="000000"/>
        </w:rPr>
        <w:t>capital</w:t>
      </w:r>
      <w:proofErr w:type="spellEnd"/>
      <w:r>
        <w:rPr>
          <w:rStyle w:val="normaltextrun"/>
          <w:color w:val="000000"/>
        </w:rPr>
        <w:t xml:space="preserve"> </w:t>
      </w:r>
      <w:proofErr w:type="spellStart"/>
      <w:r>
        <w:rPr>
          <w:rStyle w:val="normaltextrun"/>
          <w:color w:val="000000"/>
        </w:rPr>
        <w:t>structure</w:t>
      </w:r>
      <w:proofErr w:type="spellEnd"/>
      <w:r>
        <w:rPr>
          <w:rStyle w:val="normaltextrun"/>
          <w:color w:val="000000"/>
        </w:rPr>
        <w:t xml:space="preserve"> </w:t>
      </w:r>
      <w:proofErr w:type="spellStart"/>
      <w:r>
        <w:rPr>
          <w:rStyle w:val="normaltextrun"/>
          <w:color w:val="000000"/>
        </w:rPr>
        <w:t>as</w:t>
      </w:r>
      <w:proofErr w:type="spellEnd"/>
      <w:r>
        <w:rPr>
          <w:rStyle w:val="normaltextrun"/>
          <w:color w:val="000000"/>
        </w:rPr>
        <w:t xml:space="preserve"> a </w:t>
      </w:r>
      <w:proofErr w:type="spellStart"/>
      <w:r>
        <w:rPr>
          <w:rStyle w:val="normaltextrun"/>
          <w:color w:val="000000"/>
        </w:rPr>
        <w:t>tool</w:t>
      </w:r>
      <w:proofErr w:type="spellEnd"/>
      <w:r>
        <w:rPr>
          <w:rStyle w:val="normaltextrun"/>
          <w:color w:val="000000"/>
        </w:rPr>
        <w:t xml:space="preserve"> </w:t>
      </w:r>
      <w:proofErr w:type="spellStart"/>
      <w:r>
        <w:rPr>
          <w:rStyle w:val="normaltextrun"/>
          <w:color w:val="000000"/>
        </w:rPr>
        <w:t>for</w:t>
      </w:r>
      <w:proofErr w:type="spellEnd"/>
      <w:r>
        <w:rPr>
          <w:rStyle w:val="normaltextrun"/>
          <w:color w:val="000000"/>
        </w:rPr>
        <w:t xml:space="preserve"> </w:t>
      </w:r>
      <w:proofErr w:type="spellStart"/>
      <w:r>
        <w:rPr>
          <w:rStyle w:val="normaltextrun"/>
          <w:color w:val="000000"/>
        </w:rPr>
        <w:t>boosting</w:t>
      </w:r>
      <w:proofErr w:type="spellEnd"/>
      <w:r>
        <w:rPr>
          <w:rStyle w:val="normaltextrun"/>
          <w:color w:val="000000"/>
        </w:rPr>
        <w:t xml:space="preserve"> </w:t>
      </w:r>
      <w:proofErr w:type="spellStart"/>
      <w:r>
        <w:rPr>
          <w:rStyle w:val="normaltextrun"/>
          <w:color w:val="000000"/>
        </w:rPr>
        <w:t>firm’s</w:t>
      </w:r>
      <w:proofErr w:type="spellEnd"/>
      <w:r>
        <w:rPr>
          <w:rStyle w:val="normaltextrun"/>
          <w:color w:val="000000"/>
        </w:rPr>
        <w:t xml:space="preserve"> </w:t>
      </w:r>
      <w:proofErr w:type="spellStart"/>
      <w:r>
        <w:rPr>
          <w:rStyle w:val="normaltextrun"/>
          <w:color w:val="000000"/>
        </w:rPr>
        <w:t>financial</w:t>
      </w:r>
      <w:proofErr w:type="spellEnd"/>
      <w:r>
        <w:rPr>
          <w:rStyle w:val="normaltextrun"/>
          <w:color w:val="000000"/>
        </w:rPr>
        <w:t xml:space="preserve"> performance and market </w:t>
      </w:r>
      <w:proofErr w:type="spellStart"/>
      <w:r>
        <w:rPr>
          <w:rStyle w:val="normaltextrun"/>
          <w:color w:val="000000"/>
        </w:rPr>
        <w:t>acceptance</w:t>
      </w:r>
      <w:proofErr w:type="spellEnd"/>
      <w:r>
        <w:rPr>
          <w:rStyle w:val="normaltextrun"/>
          <w:color w:val="000000"/>
        </w:rPr>
        <w:t xml:space="preserve">. HELIYON, 8(6). </w:t>
      </w:r>
      <w:hyperlink r:id="rId6" w:tgtFrame="_blank" w:history="1">
        <w:r>
          <w:rPr>
            <w:rStyle w:val="normaltextrun"/>
            <w:color w:val="0000FF"/>
            <w:u w:val="single"/>
          </w:rPr>
          <w:t>http://doi.org/10.1016/j.heliyon.2022.e09671</w:t>
        </w:r>
      </w:hyperlink>
      <w:r>
        <w:rPr>
          <w:rStyle w:val="eop"/>
          <w:color w:val="000000"/>
        </w:rPr>
        <w:t> </w:t>
      </w:r>
    </w:p>
    <w:p w14:paraId="18857E43" w14:textId="77777777" w:rsidR="00141566" w:rsidRDefault="00141566" w:rsidP="00141566">
      <w:pPr>
        <w:pStyle w:val="paragraph"/>
        <w:spacing w:before="0" w:beforeAutospacing="0" w:after="0" w:afterAutospacing="0"/>
        <w:jc w:val="both"/>
        <w:textAlignment w:val="baseline"/>
      </w:pPr>
      <w:r>
        <w:rPr>
          <w:rStyle w:val="normaltextrun"/>
          <w:color w:val="000000"/>
        </w:rPr>
        <w:t xml:space="preserve">Csapi, V., &amp; </w:t>
      </w:r>
      <w:proofErr w:type="spellStart"/>
      <w:r>
        <w:rPr>
          <w:rStyle w:val="normaltextrun"/>
          <w:color w:val="000000"/>
        </w:rPr>
        <w:t>Posza</w:t>
      </w:r>
      <w:proofErr w:type="spellEnd"/>
      <w:r>
        <w:rPr>
          <w:rStyle w:val="normaltextrun"/>
          <w:color w:val="000000"/>
        </w:rPr>
        <w:t xml:space="preserve">, A. (2021). </w:t>
      </w:r>
      <w:proofErr w:type="spellStart"/>
      <w:r>
        <w:rPr>
          <w:rStyle w:val="normaltextrun"/>
          <w:color w:val="000000"/>
        </w:rPr>
        <w:t>Power</w:t>
      </w:r>
      <w:proofErr w:type="spellEnd"/>
      <w:r>
        <w:rPr>
          <w:rStyle w:val="normaltextrun"/>
          <w:color w:val="000000"/>
        </w:rPr>
        <w:t xml:space="preserve"> </w:t>
      </w:r>
      <w:proofErr w:type="spellStart"/>
      <w:r>
        <w:rPr>
          <w:rStyle w:val="normaltextrun"/>
          <w:color w:val="000000"/>
        </w:rPr>
        <w:t>Generation</w:t>
      </w:r>
      <w:proofErr w:type="spellEnd"/>
      <w:r>
        <w:rPr>
          <w:rStyle w:val="normaltextrun"/>
          <w:color w:val="000000"/>
        </w:rPr>
        <w:t xml:space="preserve"> </w:t>
      </w:r>
      <w:proofErr w:type="spellStart"/>
      <w:r>
        <w:rPr>
          <w:rStyle w:val="normaltextrun"/>
          <w:color w:val="000000"/>
        </w:rPr>
        <w:t>Investment</w:t>
      </w:r>
      <w:proofErr w:type="spellEnd"/>
      <w:r>
        <w:rPr>
          <w:rStyle w:val="normaltextrun"/>
          <w:color w:val="000000"/>
        </w:rPr>
        <w:t xml:space="preserve"> Timing In A (Post) Covid-</w:t>
      </w:r>
      <w:proofErr w:type="spellStart"/>
      <w:r>
        <w:rPr>
          <w:rStyle w:val="normaltextrun"/>
          <w:color w:val="000000"/>
        </w:rPr>
        <w:t>era</w:t>
      </w:r>
      <w:proofErr w:type="spellEnd"/>
      <w:r>
        <w:rPr>
          <w:rStyle w:val="normaltextrun"/>
          <w:color w:val="000000"/>
        </w:rPr>
        <w:t xml:space="preserve">. INTERNATIONAL JOURNAL OF ENERGY ECONOMICS AND POLICY, 11(6), 279–288. </w:t>
      </w:r>
      <w:hyperlink r:id="rId7" w:tgtFrame="_blank" w:history="1">
        <w:r>
          <w:rPr>
            <w:rStyle w:val="normaltextrun"/>
            <w:color w:val="0000FF"/>
            <w:u w:val="single"/>
          </w:rPr>
          <w:t>http://doi.org/10.32479/ijeep.11815</w:t>
        </w:r>
      </w:hyperlink>
      <w:r>
        <w:rPr>
          <w:rStyle w:val="eop"/>
          <w:color w:val="000000"/>
        </w:rPr>
        <w:t> </w:t>
      </w:r>
    </w:p>
    <w:p w14:paraId="5449937A" w14:textId="77777777" w:rsidR="00141566" w:rsidRDefault="00141566" w:rsidP="00141566">
      <w:pPr>
        <w:pStyle w:val="paragraph"/>
        <w:spacing w:before="0" w:beforeAutospacing="0" w:after="0" w:afterAutospacing="0"/>
        <w:jc w:val="both"/>
        <w:textAlignment w:val="baseline"/>
      </w:pPr>
      <w:proofErr w:type="spellStart"/>
      <w:r>
        <w:rPr>
          <w:rStyle w:val="normaltextrun"/>
          <w:color w:val="000000"/>
        </w:rPr>
        <w:t>Bergsma</w:t>
      </w:r>
      <w:proofErr w:type="spellEnd"/>
      <w:r>
        <w:rPr>
          <w:rStyle w:val="normaltextrun"/>
          <w:color w:val="000000"/>
        </w:rPr>
        <w:t xml:space="preserve">, K., Csapi, V., </w:t>
      </w:r>
      <w:proofErr w:type="spellStart"/>
      <w:r>
        <w:rPr>
          <w:rStyle w:val="normaltextrun"/>
          <w:color w:val="000000"/>
        </w:rPr>
        <w:t>Diavatopoulos</w:t>
      </w:r>
      <w:proofErr w:type="spellEnd"/>
      <w:r>
        <w:rPr>
          <w:rStyle w:val="normaltextrun"/>
          <w:color w:val="000000"/>
        </w:rPr>
        <w:t xml:space="preserve">, D., &amp; Fodor, A. (2020). Show </w:t>
      </w:r>
      <w:proofErr w:type="spellStart"/>
      <w:r>
        <w:rPr>
          <w:rStyle w:val="normaltextrun"/>
          <w:color w:val="000000"/>
        </w:rPr>
        <w:t>me</w:t>
      </w:r>
      <w:proofErr w:type="spellEnd"/>
      <w:r>
        <w:rPr>
          <w:rStyle w:val="normaltextrun"/>
          <w:color w:val="000000"/>
        </w:rPr>
        <w:t xml:space="preserve"> </w:t>
      </w:r>
      <w:proofErr w:type="spellStart"/>
      <w:r>
        <w:rPr>
          <w:rStyle w:val="normaltextrun"/>
          <w:color w:val="000000"/>
        </w:rPr>
        <w:t>the</w:t>
      </w:r>
      <w:proofErr w:type="spellEnd"/>
      <w:r>
        <w:rPr>
          <w:rStyle w:val="normaltextrun"/>
          <w:color w:val="000000"/>
        </w:rPr>
        <w:t xml:space="preserve"> </w:t>
      </w:r>
      <w:proofErr w:type="spellStart"/>
      <w:r>
        <w:rPr>
          <w:rStyle w:val="normaltextrun"/>
          <w:color w:val="000000"/>
        </w:rPr>
        <w:t>money</w:t>
      </w:r>
      <w:proofErr w:type="spellEnd"/>
      <w:r>
        <w:rPr>
          <w:rStyle w:val="normaltextrun"/>
          <w:color w:val="000000"/>
        </w:rPr>
        <w:t xml:space="preserve">: </w:t>
      </w:r>
      <w:proofErr w:type="spellStart"/>
      <w:r>
        <w:rPr>
          <w:rStyle w:val="normaltextrun"/>
          <w:color w:val="000000"/>
        </w:rPr>
        <w:t>Option</w:t>
      </w:r>
      <w:proofErr w:type="spellEnd"/>
      <w:r>
        <w:rPr>
          <w:rStyle w:val="normaltextrun"/>
          <w:color w:val="000000"/>
        </w:rPr>
        <w:t xml:space="preserve"> </w:t>
      </w:r>
      <w:proofErr w:type="spellStart"/>
      <w:r>
        <w:rPr>
          <w:rStyle w:val="normaltextrun"/>
          <w:color w:val="000000"/>
        </w:rPr>
        <w:t>moneyness</w:t>
      </w:r>
      <w:proofErr w:type="spellEnd"/>
      <w:r>
        <w:rPr>
          <w:rStyle w:val="normaltextrun"/>
          <w:color w:val="000000"/>
        </w:rPr>
        <w:t xml:space="preserve"> concentration and </w:t>
      </w:r>
      <w:proofErr w:type="spellStart"/>
      <w:r>
        <w:rPr>
          <w:rStyle w:val="normaltextrun"/>
          <w:color w:val="000000"/>
        </w:rPr>
        <w:t>future</w:t>
      </w:r>
      <w:proofErr w:type="spellEnd"/>
      <w:r>
        <w:rPr>
          <w:rStyle w:val="normaltextrun"/>
          <w:color w:val="000000"/>
        </w:rPr>
        <w:t xml:space="preserve"> </w:t>
      </w:r>
      <w:proofErr w:type="spellStart"/>
      <w:r>
        <w:rPr>
          <w:rStyle w:val="normaltextrun"/>
          <w:color w:val="000000"/>
        </w:rPr>
        <w:t>stock</w:t>
      </w:r>
      <w:proofErr w:type="spellEnd"/>
      <w:r>
        <w:rPr>
          <w:rStyle w:val="normaltextrun"/>
          <w:color w:val="000000"/>
        </w:rPr>
        <w:t xml:space="preserve"> </w:t>
      </w:r>
      <w:proofErr w:type="spellStart"/>
      <w:r>
        <w:rPr>
          <w:rStyle w:val="normaltextrun"/>
          <w:color w:val="000000"/>
        </w:rPr>
        <w:t>returns</w:t>
      </w:r>
      <w:proofErr w:type="spellEnd"/>
      <w:r>
        <w:rPr>
          <w:rStyle w:val="normaltextrun"/>
          <w:color w:val="000000"/>
        </w:rPr>
        <w:t>. JOURNAL OF FUTURES MARKETS, 40(5), 761–775. http://doi.org/10.1002/fut.22071</w:t>
      </w:r>
      <w:r>
        <w:rPr>
          <w:rStyle w:val="eop"/>
          <w:color w:val="000000"/>
        </w:rPr>
        <w:t> </w:t>
      </w:r>
    </w:p>
    <w:p w14:paraId="25AB7F92" w14:textId="77777777" w:rsidR="00141566" w:rsidRDefault="00141566" w:rsidP="00141566">
      <w:pPr>
        <w:pStyle w:val="paragraph"/>
        <w:spacing w:before="0" w:beforeAutospacing="0" w:after="0" w:afterAutospacing="0"/>
        <w:jc w:val="both"/>
        <w:textAlignment w:val="baseline"/>
      </w:pPr>
      <w:r>
        <w:rPr>
          <w:rStyle w:val="normaltextrun"/>
          <w:color w:val="000000"/>
        </w:rPr>
        <w:lastRenderedPageBreak/>
        <w:t xml:space="preserve">Csapi, V., &amp; Balogh, V. (2020). A </w:t>
      </w:r>
      <w:proofErr w:type="spellStart"/>
      <w:r>
        <w:rPr>
          <w:rStyle w:val="normaltextrun"/>
          <w:color w:val="000000"/>
        </w:rPr>
        <w:t>financial</w:t>
      </w:r>
      <w:proofErr w:type="spellEnd"/>
      <w:r>
        <w:rPr>
          <w:rStyle w:val="normaltextrun"/>
          <w:color w:val="000000"/>
        </w:rPr>
        <w:t xml:space="preserve"> performance-</w:t>
      </w:r>
      <w:proofErr w:type="spellStart"/>
      <w:r>
        <w:rPr>
          <w:rStyle w:val="normaltextrun"/>
          <w:color w:val="000000"/>
        </w:rPr>
        <w:t>based</w:t>
      </w:r>
      <w:proofErr w:type="spellEnd"/>
      <w:r>
        <w:rPr>
          <w:rStyle w:val="normaltextrun"/>
          <w:color w:val="000000"/>
        </w:rPr>
        <w:t xml:space="preserve"> </w:t>
      </w:r>
      <w:proofErr w:type="spellStart"/>
      <w:r>
        <w:rPr>
          <w:rStyle w:val="normaltextrun"/>
          <w:color w:val="000000"/>
        </w:rPr>
        <w:t>assessment</w:t>
      </w:r>
      <w:proofErr w:type="spellEnd"/>
      <w:r>
        <w:rPr>
          <w:rStyle w:val="normaltextrun"/>
          <w:color w:val="000000"/>
        </w:rPr>
        <w:t xml:space="preserve"> of </w:t>
      </w:r>
      <w:proofErr w:type="spellStart"/>
      <w:r>
        <w:rPr>
          <w:rStyle w:val="normaltextrun"/>
          <w:color w:val="000000"/>
        </w:rPr>
        <w:t>SMEs</w:t>
      </w:r>
      <w:proofErr w:type="spellEnd"/>
      <w:r>
        <w:rPr>
          <w:rStyle w:val="normaltextrun"/>
          <w:color w:val="000000"/>
        </w:rPr>
        <w:t xml:space="preserve">’ </w:t>
      </w:r>
      <w:proofErr w:type="spellStart"/>
      <w:r>
        <w:rPr>
          <w:rStyle w:val="normaltextrun"/>
          <w:color w:val="000000"/>
        </w:rPr>
        <w:t>competitiveness</w:t>
      </w:r>
      <w:proofErr w:type="spellEnd"/>
      <w:r>
        <w:rPr>
          <w:rStyle w:val="normaltextrun"/>
          <w:color w:val="000000"/>
        </w:rPr>
        <w:t xml:space="preserve"> – an </w:t>
      </w:r>
      <w:proofErr w:type="spellStart"/>
      <w:r>
        <w:rPr>
          <w:rStyle w:val="normaltextrun"/>
          <w:color w:val="000000"/>
        </w:rPr>
        <w:t>analysis</w:t>
      </w:r>
      <w:proofErr w:type="spellEnd"/>
      <w:r>
        <w:rPr>
          <w:rStyle w:val="normaltextrun"/>
          <w:color w:val="000000"/>
        </w:rPr>
        <w:t xml:space="preserve"> of </w:t>
      </w:r>
      <w:proofErr w:type="spellStart"/>
      <w:r>
        <w:rPr>
          <w:rStyle w:val="normaltextrun"/>
          <w:color w:val="000000"/>
        </w:rPr>
        <w:t>Hungarian</w:t>
      </w:r>
      <w:proofErr w:type="spellEnd"/>
      <w:r>
        <w:rPr>
          <w:rStyle w:val="normaltextrun"/>
          <w:color w:val="000000"/>
        </w:rPr>
        <w:t xml:space="preserve"> and US </w:t>
      </w:r>
      <w:proofErr w:type="spellStart"/>
      <w:r>
        <w:rPr>
          <w:rStyle w:val="normaltextrun"/>
          <w:color w:val="000000"/>
        </w:rPr>
        <w:t>small</w:t>
      </w:r>
      <w:proofErr w:type="spellEnd"/>
      <w:r>
        <w:rPr>
          <w:rStyle w:val="normaltextrun"/>
          <w:color w:val="000000"/>
        </w:rPr>
        <w:t xml:space="preserve"> businesses. PROBLEMS AND PERSPECTIVES IN MANAGEMENT, 18(3), 452–464. http://doi.org/10.21511/ppm.18(3).2020.37</w:t>
      </w:r>
      <w:r>
        <w:rPr>
          <w:rStyle w:val="eop"/>
          <w:color w:val="000000"/>
        </w:rPr>
        <w:t> </w:t>
      </w:r>
    </w:p>
    <w:p w14:paraId="3F49CC1F" w14:textId="77777777" w:rsidR="00141566" w:rsidRDefault="00141566" w:rsidP="00141566">
      <w:pPr>
        <w:pStyle w:val="paragraph"/>
        <w:spacing w:before="0" w:beforeAutospacing="0" w:after="0" w:afterAutospacing="0"/>
        <w:textAlignment w:val="baseline"/>
      </w:pPr>
    </w:p>
    <w:p w14:paraId="0DC5A830" w14:textId="77777777" w:rsidR="009E467B" w:rsidRDefault="009E467B" w:rsidP="000A204F">
      <w:pPr>
        <w:spacing w:after="0"/>
      </w:pPr>
    </w:p>
    <w:p w14:paraId="554E5AD4" w14:textId="77777777" w:rsidR="00511D1A" w:rsidRDefault="00511D1A" w:rsidP="000A204F">
      <w:pPr>
        <w:spacing w:after="0"/>
      </w:pPr>
    </w:p>
    <w:sectPr w:rsidR="00511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7B"/>
    <w:rsid w:val="000A204F"/>
    <w:rsid w:val="00141566"/>
    <w:rsid w:val="00511D1A"/>
    <w:rsid w:val="009E467B"/>
    <w:rsid w:val="009F0619"/>
    <w:rsid w:val="00C63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2F9D"/>
  <w15:chartTrackingRefBased/>
  <w15:docId w15:val="{0AEB3BA2-81D5-416F-9889-8B3D1D7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E46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9E46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9E467B"/>
  </w:style>
  <w:style w:type="character" w:customStyle="1" w:styleId="eop">
    <w:name w:val="eop"/>
    <w:basedOn w:val="Bekezdsalapbettpusa"/>
    <w:rsid w:val="009E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org/10.32479/ijeep.11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016/j.heliyon.2022.e09671" TargetMode="External"/><Relationship Id="rId11" Type="http://schemas.openxmlformats.org/officeDocument/2006/relationships/customXml" Target="../customXml/item2.xml"/><Relationship Id="rId5" Type="http://schemas.openxmlformats.org/officeDocument/2006/relationships/hyperlink" Target="http://doi.org/10.1080/23311975.2023.2210891" TargetMode="External"/><Relationship Id="rId10" Type="http://schemas.openxmlformats.org/officeDocument/2006/relationships/customXml" Target="../customXml/item1.xml"/><Relationship Id="rId4" Type="http://schemas.openxmlformats.org/officeDocument/2006/relationships/hyperlink" Target="https://ktk.pte.hu/en/education/doctoral-programmes/iphd-programme-regional-development"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5DC3300B5FA7644B58FC44D7ECA8B4B" ma:contentTypeVersion="17" ma:contentTypeDescription="Új dokumentum létrehozása." ma:contentTypeScope="" ma:versionID="5b377023b72e29bbc7ebaa01a66a6e81">
  <xsd:schema xmlns:xsd="http://www.w3.org/2001/XMLSchema" xmlns:xs="http://www.w3.org/2001/XMLSchema" xmlns:p="http://schemas.microsoft.com/office/2006/metadata/properties" xmlns:ns2="6713ac89-d2f8-44c6-9d84-42ae782e9d7a" xmlns:ns3="c150c119-6cd4-4d13-994f-364b395a6467" targetNamespace="http://schemas.microsoft.com/office/2006/metadata/properties" ma:root="true" ma:fieldsID="62c7d975f163d98131118702594086e9" ns2:_="" ns3:_="">
    <xsd:import namespace="6713ac89-d2f8-44c6-9d84-42ae782e9d7a"/>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3ac89-d2f8-44c6-9d84-42ae782e9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13E73-74AD-4BE3-BFEA-EFBF1EDAC6C2}"/>
</file>

<file path=customXml/itemProps2.xml><?xml version="1.0" encoding="utf-8"?>
<ds:datastoreItem xmlns:ds="http://schemas.openxmlformats.org/officeDocument/2006/customXml" ds:itemID="{3C1FDE9D-1538-4ACE-97BE-3A2C27ED1E4F}"/>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2558</Characters>
  <Application>Microsoft Office Word</Application>
  <DocSecurity>0</DocSecurity>
  <Lines>21</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Szerb László</dc:creator>
  <cp:keywords/>
  <dc:description/>
  <cp:lastModifiedBy>Dr. Szerb László</cp:lastModifiedBy>
  <cp:revision>3</cp:revision>
  <dcterms:created xsi:type="dcterms:W3CDTF">2023-06-20T03:27:00Z</dcterms:created>
  <dcterms:modified xsi:type="dcterms:W3CDTF">2023-06-20T03:37:00Z</dcterms:modified>
</cp:coreProperties>
</file>