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CB7C" w14:textId="77777777" w:rsidR="0087391B" w:rsidRPr="00BA7197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64A12199" w14:textId="77777777" w:rsidR="0087391B" w:rsidRPr="00BA7197" w:rsidRDefault="0087391B">
      <w:pPr>
        <w:spacing w:line="360" w:lineRule="atLeast"/>
        <w:rPr>
          <w:sz w:val="36"/>
          <w:szCs w:val="36"/>
        </w:rPr>
      </w:pPr>
    </w:p>
    <w:p w14:paraId="1492C459" w14:textId="77777777" w:rsidR="0087391B" w:rsidRPr="001E1E20" w:rsidRDefault="0087391B">
      <w:pPr>
        <w:spacing w:line="360" w:lineRule="atLeast"/>
        <w:jc w:val="center"/>
        <w:rPr>
          <w:sz w:val="36"/>
          <w:szCs w:val="36"/>
        </w:rPr>
      </w:pPr>
      <w:r w:rsidRPr="001E1E20">
        <w:rPr>
          <w:b/>
          <w:bCs/>
          <w:sz w:val="36"/>
          <w:szCs w:val="36"/>
        </w:rPr>
        <w:t>REGIONÁLIS POLITIKA ÉS GAZDASÁGTAN DOKTORI ISKOLA</w:t>
      </w:r>
    </w:p>
    <w:p w14:paraId="5D835509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126217C8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58372181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560D4780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567CDA15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0EC736A4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0B87F158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7942868C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  <w:r w:rsidRPr="001E1E20">
        <w:rPr>
          <w:b/>
          <w:bCs/>
          <w:i/>
          <w:iCs/>
          <w:spacing w:val="60"/>
          <w:sz w:val="36"/>
          <w:szCs w:val="36"/>
        </w:rPr>
        <w:t>PÁLYÁZATI FELHÍVÁS</w:t>
      </w:r>
    </w:p>
    <w:p w14:paraId="083090F0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4A350634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  <w:r w:rsidRPr="001E1E20">
        <w:rPr>
          <w:b/>
          <w:bCs/>
          <w:i/>
          <w:iCs/>
          <w:sz w:val="36"/>
          <w:szCs w:val="36"/>
        </w:rPr>
        <w:t>ÉS</w:t>
      </w:r>
    </w:p>
    <w:p w14:paraId="6F3BC983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63AE9183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  <w:r w:rsidRPr="001E1E20">
        <w:rPr>
          <w:b/>
          <w:bCs/>
          <w:i/>
          <w:iCs/>
          <w:spacing w:val="60"/>
          <w:sz w:val="36"/>
          <w:szCs w:val="36"/>
        </w:rPr>
        <w:t>TÁJÉKOZTATÓ</w:t>
      </w:r>
    </w:p>
    <w:p w14:paraId="3B113039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1D73C82F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7DD385DE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36C38AD6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06B210E2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783E591B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0AED6B0E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5130B082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53F03C73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424BDDB8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7385C2CB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6D8ED59D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  <w:r w:rsidRPr="001E1E20">
        <w:rPr>
          <w:b/>
          <w:bCs/>
          <w:sz w:val="32"/>
          <w:szCs w:val="32"/>
        </w:rPr>
        <w:t xml:space="preserve">Pécsi Tudományegyetem </w:t>
      </w:r>
    </w:p>
    <w:p w14:paraId="1BA5C938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</w:p>
    <w:p w14:paraId="42253373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  <w:r w:rsidRPr="001E1E20">
        <w:rPr>
          <w:b/>
          <w:bCs/>
          <w:sz w:val="32"/>
          <w:szCs w:val="32"/>
        </w:rPr>
        <w:t>Közgazdaságtudományi Kar</w:t>
      </w:r>
    </w:p>
    <w:p w14:paraId="28338EE8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</w:p>
    <w:p w14:paraId="5CFE22BC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</w:p>
    <w:p w14:paraId="1C8778F1" w14:textId="7A845F95" w:rsidR="0087391B" w:rsidRPr="001E1E20" w:rsidRDefault="0087391B" w:rsidP="00CA7A38">
      <w:pPr>
        <w:spacing w:line="360" w:lineRule="atLeast"/>
        <w:jc w:val="center"/>
        <w:rPr>
          <w:b/>
          <w:bCs/>
          <w:sz w:val="32"/>
          <w:szCs w:val="32"/>
        </w:rPr>
      </w:pPr>
      <w:r w:rsidRPr="001E1E20">
        <w:rPr>
          <w:b/>
          <w:bCs/>
          <w:sz w:val="32"/>
          <w:szCs w:val="32"/>
        </w:rPr>
        <w:t xml:space="preserve">Pécs, </w:t>
      </w:r>
      <w:r w:rsidR="00EE5AA3" w:rsidRPr="001E1E20">
        <w:rPr>
          <w:b/>
          <w:bCs/>
          <w:sz w:val="32"/>
          <w:szCs w:val="32"/>
        </w:rPr>
        <w:t>20</w:t>
      </w:r>
      <w:r w:rsidR="001C5F47" w:rsidRPr="001E1E20">
        <w:rPr>
          <w:b/>
          <w:bCs/>
          <w:sz w:val="32"/>
          <w:szCs w:val="32"/>
        </w:rPr>
        <w:t>2</w:t>
      </w:r>
      <w:r w:rsidR="00D63F92" w:rsidRPr="001E1E20">
        <w:rPr>
          <w:b/>
          <w:bCs/>
          <w:sz w:val="32"/>
          <w:szCs w:val="32"/>
        </w:rPr>
        <w:t>3</w:t>
      </w:r>
      <w:r w:rsidR="00F9367E" w:rsidRPr="001E1E20">
        <w:rPr>
          <w:b/>
          <w:bCs/>
          <w:sz w:val="32"/>
          <w:szCs w:val="32"/>
        </w:rPr>
        <w:t xml:space="preserve">. </w:t>
      </w:r>
      <w:r w:rsidR="00F43CF8">
        <w:rPr>
          <w:b/>
          <w:bCs/>
          <w:sz w:val="32"/>
          <w:szCs w:val="32"/>
        </w:rPr>
        <w:t>augusztus</w:t>
      </w:r>
    </w:p>
    <w:p w14:paraId="14376595" w14:textId="77777777" w:rsidR="0087391B" w:rsidRPr="001E1E20" w:rsidRDefault="0087391B">
      <w:pPr>
        <w:spacing w:line="360" w:lineRule="atLeast"/>
        <w:jc w:val="both"/>
        <w:rPr>
          <w:sz w:val="20"/>
          <w:szCs w:val="20"/>
        </w:rPr>
      </w:pPr>
    </w:p>
    <w:p w14:paraId="2C40C92A" w14:textId="77777777" w:rsidR="00080785" w:rsidRPr="001E1E20" w:rsidRDefault="00080785" w:rsidP="00CA7A38">
      <w:pPr>
        <w:spacing w:line="360" w:lineRule="atLeast"/>
        <w:jc w:val="both"/>
        <w:rPr>
          <w:sz w:val="28"/>
          <w:szCs w:val="28"/>
        </w:rPr>
      </w:pPr>
    </w:p>
    <w:p w14:paraId="4C722766" w14:textId="1080539D" w:rsidR="0087391B" w:rsidRPr="001E1E20" w:rsidRDefault="0087391B" w:rsidP="00CA7A38">
      <w:pPr>
        <w:spacing w:line="360" w:lineRule="atLeast"/>
        <w:jc w:val="both"/>
      </w:pPr>
      <w:r w:rsidRPr="001E1E20">
        <w:t>A Pécsi Tudományegyetem Közgazdaságtudományi Kara az Országos Akkreditációs Bizottság felhatalmazása alapján az 1996/97-es tanévtől kezdődően minden évben tudományos fokozat (PhD) megszerzésére felkészítő, regionális politika és gazdaságtan doktori képzést indíthat</w:t>
      </w:r>
      <w:r w:rsidR="00170391" w:rsidRPr="001E1E20">
        <w:t xml:space="preserve">. A képzés </w:t>
      </w:r>
      <w:r w:rsidR="00D63F92" w:rsidRPr="001E1E20">
        <w:t>prof. dr.</w:t>
      </w:r>
      <w:r w:rsidR="00BA7197" w:rsidRPr="001E1E20">
        <w:t> </w:t>
      </w:r>
      <w:r w:rsidR="00D63F92" w:rsidRPr="001E1E20">
        <w:t>Szerb László</w:t>
      </w:r>
      <w:r w:rsidRPr="001E1E20">
        <w:t xml:space="preserve"> egyetemi tanár</w:t>
      </w:r>
      <w:r w:rsidR="003556EA" w:rsidRPr="001E1E20">
        <w:t>,</w:t>
      </w:r>
      <w:r w:rsidRPr="001E1E20">
        <w:t xml:space="preserve"> </w:t>
      </w:r>
      <w:r w:rsidR="005514AB" w:rsidRPr="001E1E20">
        <w:t>doktori iskola vezető</w:t>
      </w:r>
      <w:r w:rsidR="00170391" w:rsidRPr="001E1E20">
        <w:t xml:space="preserve"> szakmai irányításával folyik</w:t>
      </w:r>
      <w:r w:rsidRPr="001E1E20">
        <w:t xml:space="preserve">. </w:t>
      </w:r>
    </w:p>
    <w:p w14:paraId="525E5769" w14:textId="77777777" w:rsidR="0087391B" w:rsidRPr="001E1E20" w:rsidRDefault="0087391B">
      <w:pPr>
        <w:spacing w:line="360" w:lineRule="atLeast"/>
      </w:pPr>
    </w:p>
    <w:p w14:paraId="2B95C818" w14:textId="7F7F5BA4" w:rsidR="00C10212" w:rsidRPr="001E1E20" w:rsidRDefault="00C10212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  <w:r w:rsidRPr="001E1E20">
        <w:rPr>
          <w:rFonts w:ascii="Times New Roman" w:hAnsi="Times New Roman" w:cs="Times New Roman"/>
          <w:sz w:val="24"/>
          <w:szCs w:val="24"/>
          <w:lang w:val="hu-HU"/>
        </w:rPr>
        <w:t>A doktori képzésre pályázat útján lehet jelentkezni. Az 202</w:t>
      </w:r>
      <w:r w:rsidR="00D63F92" w:rsidRPr="001E1E20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>/202</w:t>
      </w:r>
      <w:r w:rsidR="00D63F92" w:rsidRPr="001E1E20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>. tanévre vonatkozó pályázatokat a Pécsi Tudományegyetem honlapján:</w:t>
      </w:r>
    </w:p>
    <w:p w14:paraId="2C2A09DA" w14:textId="77777777" w:rsidR="00C10212" w:rsidRPr="001E1E20" w:rsidRDefault="00073990" w:rsidP="00C10212">
      <w:pPr>
        <w:pStyle w:val="NormlWeb"/>
        <w:jc w:val="center"/>
        <w:rPr>
          <w:color w:val="000000"/>
        </w:rPr>
      </w:pPr>
      <w:hyperlink r:id="rId10" w:history="1">
        <w:r w:rsidR="00C10212" w:rsidRPr="001E1E20">
          <w:rPr>
            <w:rStyle w:val="Hiperhivatkozs"/>
            <w:rFonts w:eastAsia="MS Mincho"/>
            <w:b/>
            <w:bCs/>
            <w:sz w:val="28"/>
            <w:szCs w:val="28"/>
          </w:rPr>
          <w:t>https://pte.hu/hu/jelentkezes-doktori-kepzesre</w:t>
        </w:r>
      </w:hyperlink>
    </w:p>
    <w:p w14:paraId="63C8AE75" w14:textId="77777777" w:rsidR="00C10212" w:rsidRPr="001E1E20" w:rsidRDefault="00C10212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  <w:r w:rsidRPr="001E1E20">
        <w:rPr>
          <w:rFonts w:ascii="Times New Roman" w:hAnsi="Times New Roman" w:cs="Times New Roman"/>
          <w:sz w:val="24"/>
          <w:szCs w:val="24"/>
          <w:lang w:val="hu-HU"/>
        </w:rPr>
        <w:t>lehet feltölteni.</w:t>
      </w:r>
    </w:p>
    <w:p w14:paraId="24D9BC89" w14:textId="77777777" w:rsidR="00C10212" w:rsidRPr="001E1E20" w:rsidRDefault="00C10212" w:rsidP="00C10212">
      <w:pPr>
        <w:pStyle w:val="Szvegtrzs"/>
        <w:autoSpaceDE/>
        <w:autoSpaceDN/>
        <w:rPr>
          <w:rFonts w:ascii="Garamond" w:hAnsi="Garamond" w:cs="Times New Roman"/>
          <w:lang w:val="hu-HU"/>
        </w:rPr>
      </w:pPr>
    </w:p>
    <w:p w14:paraId="50229B2D" w14:textId="0EC1233B" w:rsidR="00C10212" w:rsidRPr="001E1E20" w:rsidRDefault="00C10212" w:rsidP="00C10212">
      <w:pPr>
        <w:pStyle w:val="Szvegtrzs"/>
        <w:autoSpaceDE/>
        <w:autoSpaceDN/>
        <w:jc w:val="left"/>
        <w:rPr>
          <w:rStyle w:val="Hiperhivatkozs"/>
          <w:rFonts w:eastAsia="MS Mincho"/>
          <w:sz w:val="24"/>
          <w:szCs w:val="24"/>
        </w:rPr>
      </w:pPr>
      <w:r w:rsidRPr="001E1E20">
        <w:rPr>
          <w:rFonts w:ascii="Times New Roman" w:hAnsi="Times New Roman" w:cs="Times New Roman"/>
          <w:sz w:val="24"/>
          <w:szCs w:val="24"/>
          <w:lang w:val="hu-HU"/>
        </w:rPr>
        <w:t>Kiegészítő információk: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br/>
      </w:r>
      <w:hyperlink r:id="rId11" w:history="1">
        <w:r w:rsidR="00D63F92" w:rsidRPr="001E1E20">
          <w:rPr>
            <w:rStyle w:val="Hiperhivatkozs"/>
            <w:rFonts w:ascii="Times New Roman" w:eastAsia="MS Mincho" w:hAnsi="Times New Roman"/>
            <w:sz w:val="24"/>
            <w:szCs w:val="24"/>
            <w:lang w:val="hu-HU"/>
          </w:rPr>
          <w:t>https://ktk.pte.hu/hu/kepzesek/doktori-kepzesek/regionalis-politika-es-gazdasagtan-doktori-iskola</w:t>
        </w:r>
      </w:hyperlink>
      <w:r w:rsidR="00D63F92" w:rsidRPr="001E1E20">
        <w:rPr>
          <w:rStyle w:val="Hiperhivatkozs"/>
          <w:rFonts w:ascii="Times New Roman" w:eastAsia="MS Mincho" w:hAnsi="Times New Roman"/>
          <w:sz w:val="24"/>
          <w:szCs w:val="24"/>
          <w:lang w:val="hu-HU"/>
        </w:rPr>
        <w:t xml:space="preserve"> </w:t>
      </w:r>
    </w:p>
    <w:p w14:paraId="5AA7EB28" w14:textId="77777777" w:rsidR="00C10212" w:rsidRPr="001E1E20" w:rsidRDefault="00C10212" w:rsidP="00C10212">
      <w:pPr>
        <w:spacing w:line="360" w:lineRule="atLeast"/>
        <w:jc w:val="both"/>
        <w:rPr>
          <w:rFonts w:ascii="Garamond" w:hAnsi="Garamond"/>
          <w:sz w:val="28"/>
        </w:rPr>
      </w:pPr>
    </w:p>
    <w:p w14:paraId="76F54741" w14:textId="09024EF6" w:rsidR="00C10212" w:rsidRPr="001E1E20" w:rsidRDefault="00C10212" w:rsidP="00215B2D">
      <w:pPr>
        <w:spacing w:line="360" w:lineRule="atLeast"/>
        <w:rPr>
          <w:rFonts w:ascii="Garamond" w:hAnsi="Garamond"/>
          <w:b/>
          <w:bCs/>
          <w:sz w:val="32"/>
          <w:szCs w:val="32"/>
        </w:rPr>
      </w:pPr>
      <w:r w:rsidRPr="001E1E20">
        <w:rPr>
          <w:rFonts w:ascii="Garamond" w:hAnsi="Garamond"/>
          <w:b/>
          <w:bCs/>
          <w:sz w:val="32"/>
          <w:szCs w:val="32"/>
        </w:rPr>
        <w:t>A pályázatok benyújtásának határideje: 202</w:t>
      </w:r>
      <w:r w:rsidR="00D63F92" w:rsidRPr="001E1E20">
        <w:rPr>
          <w:rFonts w:ascii="Garamond" w:hAnsi="Garamond"/>
          <w:b/>
          <w:bCs/>
          <w:sz w:val="32"/>
          <w:szCs w:val="32"/>
        </w:rPr>
        <w:t>3</w:t>
      </w:r>
      <w:r w:rsidRPr="001E1E20">
        <w:rPr>
          <w:rFonts w:ascii="Garamond" w:hAnsi="Garamond"/>
          <w:b/>
          <w:bCs/>
          <w:sz w:val="32"/>
          <w:szCs w:val="32"/>
        </w:rPr>
        <w:t xml:space="preserve">. </w:t>
      </w:r>
      <w:r w:rsidR="00F43CF8">
        <w:rPr>
          <w:rFonts w:ascii="Garamond" w:hAnsi="Garamond"/>
          <w:b/>
          <w:bCs/>
          <w:sz w:val="32"/>
          <w:szCs w:val="32"/>
        </w:rPr>
        <w:t>augusztus 15</w:t>
      </w:r>
      <w:r w:rsidRPr="001E1E20">
        <w:rPr>
          <w:rFonts w:ascii="Garamond" w:hAnsi="Garamond"/>
          <w:b/>
          <w:bCs/>
          <w:sz w:val="32"/>
          <w:szCs w:val="32"/>
        </w:rPr>
        <w:t>.</w:t>
      </w:r>
    </w:p>
    <w:p w14:paraId="3ABB6DC4" w14:textId="77777777" w:rsidR="00C10212" w:rsidRPr="001E1E20" w:rsidRDefault="00C10212" w:rsidP="00C10212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436EDA6F" w14:textId="0EDCB701" w:rsidR="00C10212" w:rsidRPr="001E1E20" w:rsidRDefault="00C10212" w:rsidP="00B91E22">
      <w:pPr>
        <w:spacing w:line="360" w:lineRule="atLeast"/>
        <w:rPr>
          <w:rFonts w:ascii="Garamond" w:hAnsi="Garamond"/>
          <w:sz w:val="28"/>
          <w:szCs w:val="28"/>
        </w:rPr>
      </w:pPr>
      <w:r w:rsidRPr="001E1E20">
        <w:t xml:space="preserve">A pályázóknak felvételi elbeszélgetésen kell megjelenniük </w:t>
      </w:r>
      <w:r w:rsidRPr="001E1E20">
        <w:rPr>
          <w:b/>
        </w:rPr>
        <w:t>202</w:t>
      </w:r>
      <w:r w:rsidR="00D63F92" w:rsidRPr="001E1E20">
        <w:rPr>
          <w:b/>
        </w:rPr>
        <w:t>3</w:t>
      </w:r>
      <w:r w:rsidRPr="001E1E20">
        <w:rPr>
          <w:b/>
        </w:rPr>
        <w:t>. </w:t>
      </w:r>
      <w:r w:rsidR="00F43CF8">
        <w:rPr>
          <w:b/>
        </w:rPr>
        <w:t>augusztus</w:t>
      </w:r>
      <w:r w:rsidR="00B91E22">
        <w:rPr>
          <w:b/>
        </w:rPr>
        <w:t xml:space="preserve"> </w:t>
      </w:r>
      <w:r w:rsidR="00F43CF8">
        <w:rPr>
          <w:b/>
        </w:rPr>
        <w:t>29-30</w:t>
      </w:r>
      <w:r w:rsidR="00B91E22">
        <w:rPr>
          <w:b/>
        </w:rPr>
        <w:t>.</w:t>
      </w:r>
      <w:r w:rsidR="00D63F92" w:rsidRPr="001E1E20">
        <w:rPr>
          <w:rFonts w:ascii="Garamond" w:hAnsi="Garamond"/>
          <w:b/>
          <w:sz w:val="28"/>
          <w:szCs w:val="28"/>
        </w:rPr>
        <w:t xml:space="preserve"> közötti</w:t>
      </w:r>
      <w:r w:rsidR="00B91E22">
        <w:rPr>
          <w:rFonts w:ascii="Garamond" w:hAnsi="Garamond"/>
          <w:b/>
          <w:sz w:val="28"/>
          <w:szCs w:val="28"/>
        </w:rPr>
        <w:t xml:space="preserve"> </w:t>
      </w:r>
      <w:r w:rsidR="00D63F92" w:rsidRPr="001E1E20">
        <w:rPr>
          <w:rFonts w:ascii="Garamond" w:hAnsi="Garamond"/>
          <w:b/>
          <w:sz w:val="28"/>
          <w:szCs w:val="28"/>
        </w:rPr>
        <w:t>időszakban.</w:t>
      </w:r>
      <w:r w:rsidRPr="001E1E20">
        <w:br/>
        <w:t>A pontos időpontról minden pályázó időben külön értesítést kap.</w:t>
      </w:r>
    </w:p>
    <w:p w14:paraId="0EBEB330" w14:textId="77777777" w:rsidR="00C10212" w:rsidRPr="001E1E20" w:rsidRDefault="00C10212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</w:p>
    <w:p w14:paraId="44ECEA44" w14:textId="43DCEFBD" w:rsidR="00C10212" w:rsidRPr="001E1E20" w:rsidRDefault="00C10212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  <w:r w:rsidRPr="001E1E20">
        <w:rPr>
          <w:rFonts w:ascii="Times New Roman" w:hAnsi="Times New Roman" w:cs="Times New Roman"/>
          <w:sz w:val="24"/>
          <w:szCs w:val="24"/>
          <w:lang w:val="hu-HU"/>
        </w:rPr>
        <w:t xml:space="preserve">A doktori képzésben részt vevő </w:t>
      </w:r>
      <w:r w:rsidR="00D03994" w:rsidRPr="001E1E20">
        <w:rPr>
          <w:rFonts w:ascii="Times New Roman" w:hAnsi="Times New Roman" w:cs="Times New Roman"/>
          <w:sz w:val="24"/>
          <w:szCs w:val="24"/>
          <w:lang w:val="hu-HU"/>
        </w:rPr>
        <w:t>önköltség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 xml:space="preserve">es hallgatók az I–II–III–IV. évfolyamon </w:t>
      </w:r>
      <w:r w:rsidR="00D03994" w:rsidRPr="001E1E20">
        <w:rPr>
          <w:rFonts w:ascii="Times New Roman" w:hAnsi="Times New Roman" w:cs="Times New Roman"/>
          <w:sz w:val="24"/>
          <w:szCs w:val="24"/>
          <w:lang w:val="hu-HU"/>
        </w:rPr>
        <w:t>önköltség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>st fizetnek, a 202</w:t>
      </w:r>
      <w:r w:rsidR="00D63F92" w:rsidRPr="001E1E20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>/202</w:t>
      </w:r>
      <w:r w:rsidR="00D63F92" w:rsidRPr="001E1E20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 xml:space="preserve">. tanévben </w:t>
      </w:r>
      <w:r w:rsidR="00D63F92" w:rsidRPr="001E1E20">
        <w:rPr>
          <w:rFonts w:ascii="Times New Roman" w:hAnsi="Times New Roman" w:cs="Times New Roman"/>
          <w:sz w:val="24"/>
          <w:szCs w:val="24"/>
          <w:lang w:val="hu-HU"/>
        </w:rPr>
        <w:t>500.000, -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 xml:space="preserve"> Ft / félév.</w:t>
      </w:r>
    </w:p>
    <w:p w14:paraId="3966D123" w14:textId="77777777" w:rsidR="0087391B" w:rsidRPr="001E1E20" w:rsidRDefault="0087391B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</w:p>
    <w:p w14:paraId="7B6B267E" w14:textId="36683915" w:rsidR="0087391B" w:rsidRPr="001E1E20" w:rsidRDefault="0087391B">
      <w:pPr>
        <w:spacing w:line="360" w:lineRule="atLeast"/>
        <w:jc w:val="both"/>
      </w:pPr>
      <w:r w:rsidRPr="001E1E20">
        <w:t>A PTE Közgazdaságtudományi Karán folyó doktori képzésről, a képzésben való részvétel feltételeiről, a mellékelt tájékoztató nyújt részleteket.</w:t>
      </w:r>
    </w:p>
    <w:p w14:paraId="58B09E71" w14:textId="77777777" w:rsidR="0087391B" w:rsidRPr="001E1E20" w:rsidRDefault="0087391B">
      <w:pPr>
        <w:spacing w:line="360" w:lineRule="atLeast"/>
      </w:pPr>
    </w:p>
    <w:p w14:paraId="0ABB39D5" w14:textId="77777777" w:rsidR="0087391B" w:rsidRPr="001E1E20" w:rsidRDefault="0087391B">
      <w:pPr>
        <w:spacing w:line="360" w:lineRule="atLeast"/>
      </w:pPr>
    </w:p>
    <w:p w14:paraId="4BA65F9E" w14:textId="087A7343" w:rsidR="0087391B" w:rsidRPr="001E1E20" w:rsidRDefault="0087391B" w:rsidP="00172A4D">
      <w:pPr>
        <w:spacing w:line="360" w:lineRule="atLeast"/>
      </w:pPr>
      <w:r w:rsidRPr="001E1E20">
        <w:t xml:space="preserve">Pécs, </w:t>
      </w:r>
      <w:r w:rsidR="00EE5AA3" w:rsidRPr="001E1E20">
        <w:t>20</w:t>
      </w:r>
      <w:r w:rsidR="001C5F47" w:rsidRPr="001E1E20">
        <w:t>2</w:t>
      </w:r>
      <w:r w:rsidR="00D63F92" w:rsidRPr="001E1E20">
        <w:t>3</w:t>
      </w:r>
      <w:r w:rsidRPr="001E1E20">
        <w:t xml:space="preserve">. </w:t>
      </w:r>
      <w:r w:rsidR="00073990">
        <w:t>július 10</w:t>
      </w:r>
      <w:r w:rsidR="00D63F92" w:rsidRPr="001E1E20">
        <w:t>.</w:t>
      </w:r>
    </w:p>
    <w:p w14:paraId="48AF15ED" w14:textId="0A63A1C8" w:rsidR="0087391B" w:rsidRPr="001E1E20" w:rsidRDefault="0087391B">
      <w:pPr>
        <w:spacing w:line="360" w:lineRule="atLeast"/>
      </w:pPr>
    </w:p>
    <w:p w14:paraId="2B422310" w14:textId="77777777" w:rsidR="00215B2D" w:rsidRPr="001E1E20" w:rsidRDefault="00215B2D">
      <w:pPr>
        <w:spacing w:line="360" w:lineRule="atLeast"/>
      </w:pPr>
    </w:p>
    <w:p w14:paraId="293E26B7" w14:textId="1A71BC56" w:rsidR="0087391B" w:rsidRPr="001E1E20" w:rsidRDefault="00080785" w:rsidP="00080785">
      <w:pPr>
        <w:tabs>
          <w:tab w:val="center" w:pos="6237"/>
        </w:tabs>
        <w:spacing w:line="360" w:lineRule="atLeast"/>
      </w:pPr>
      <w:r w:rsidRPr="001E1E20">
        <w:tab/>
      </w:r>
      <w:r w:rsidR="0087391B" w:rsidRPr="001E1E20">
        <w:t xml:space="preserve">Dr. </w:t>
      </w:r>
      <w:r w:rsidR="00D63F92" w:rsidRPr="001E1E20">
        <w:t>Takács András</w:t>
      </w:r>
    </w:p>
    <w:p w14:paraId="505FF67F" w14:textId="77777777" w:rsidR="00080785" w:rsidRPr="001E1E20" w:rsidRDefault="00080785" w:rsidP="00080785">
      <w:pPr>
        <w:tabs>
          <w:tab w:val="center" w:pos="6237"/>
        </w:tabs>
        <w:spacing w:line="360" w:lineRule="atLeast"/>
      </w:pPr>
      <w:r w:rsidRPr="001E1E20">
        <w:tab/>
        <w:t>dékán</w:t>
      </w:r>
    </w:p>
    <w:p w14:paraId="0C8052F0" w14:textId="77777777" w:rsidR="0087391B" w:rsidRPr="001E1E20" w:rsidRDefault="0087391B">
      <w:pPr>
        <w:pStyle w:val="Cmsor1"/>
        <w:keepNext w:val="0"/>
        <w:keepLines w:val="0"/>
        <w:pageBreakBefore w:val="0"/>
        <w:rPr>
          <w:rFonts w:ascii="Times New Roman" w:hAnsi="Times New Roman" w:cs="Times New Roman"/>
          <w:lang w:val="hu-HU"/>
        </w:rPr>
      </w:pPr>
      <w:r w:rsidRPr="001E1E20">
        <w:rPr>
          <w:rFonts w:ascii="Times New Roman" w:hAnsi="Times New Roman" w:cs="Times New Roman"/>
          <w:sz w:val="20"/>
          <w:szCs w:val="20"/>
          <w:lang w:val="hu-HU"/>
        </w:rPr>
        <w:br w:type="page"/>
      </w:r>
      <w:r w:rsidRPr="001E1E20">
        <w:rPr>
          <w:rFonts w:ascii="Times New Roman" w:hAnsi="Times New Roman" w:cs="Times New Roman"/>
          <w:lang w:val="hu-HU"/>
        </w:rPr>
        <w:lastRenderedPageBreak/>
        <w:t>I. Általános tudnivalók</w:t>
      </w:r>
    </w:p>
    <w:p w14:paraId="31FA6AC6" w14:textId="77777777" w:rsidR="0087391B" w:rsidRPr="001E1E20" w:rsidRDefault="0087391B">
      <w:pPr>
        <w:spacing w:line="360" w:lineRule="atLeast"/>
      </w:pPr>
    </w:p>
    <w:p w14:paraId="6EDF0080" w14:textId="77777777" w:rsidR="0087391B" w:rsidRPr="001E1E20" w:rsidRDefault="0087391B">
      <w:pPr>
        <w:spacing w:line="360" w:lineRule="atLeast"/>
      </w:pPr>
      <w:r w:rsidRPr="001E1E20">
        <w:t>A doktori képzés formái:</w:t>
      </w:r>
    </w:p>
    <w:p w14:paraId="7C230EC8" w14:textId="77777777" w:rsidR="0087391B" w:rsidRPr="001E1E20" w:rsidRDefault="0087391B" w:rsidP="00D237E9">
      <w:pPr>
        <w:pStyle w:val="Listaszerbekezds"/>
        <w:numPr>
          <w:ilvl w:val="0"/>
          <w:numId w:val="9"/>
        </w:numPr>
        <w:spacing w:before="240" w:line="360" w:lineRule="atLeast"/>
        <w:ind w:left="714" w:hanging="357"/>
        <w:rPr>
          <w:b/>
          <w:bCs/>
        </w:rPr>
      </w:pPr>
      <w:r w:rsidRPr="001E1E20">
        <w:rPr>
          <w:b/>
          <w:bCs/>
        </w:rPr>
        <w:t>Szervezett képzés</w:t>
      </w:r>
    </w:p>
    <w:p w14:paraId="67FAF83A" w14:textId="77777777" w:rsidR="0087391B" w:rsidRPr="001E1E20" w:rsidRDefault="0087391B" w:rsidP="0045537A">
      <w:pPr>
        <w:numPr>
          <w:ilvl w:val="0"/>
          <w:numId w:val="1"/>
        </w:numPr>
        <w:spacing w:line="360" w:lineRule="atLeast"/>
        <w:ind w:left="1218" w:hanging="510"/>
      </w:pPr>
      <w:r w:rsidRPr="001E1E20">
        <w:t xml:space="preserve">A doktori képzésben a hallgatói jogviszonyban álló doktorandusznak </w:t>
      </w:r>
      <w:r w:rsidR="00080785" w:rsidRPr="001E1E20">
        <w:t>48</w:t>
      </w:r>
      <w:r w:rsidR="00D237E9" w:rsidRPr="001E1E20">
        <w:t> </w:t>
      </w:r>
      <w:r w:rsidRPr="001E1E20">
        <w:t xml:space="preserve">hónap áll rendelkezésére, hogy az előírt tanulmányi kötelezettségeit teljesítse. </w:t>
      </w:r>
    </w:p>
    <w:p w14:paraId="2211C6BA" w14:textId="23A6820E" w:rsidR="0087391B" w:rsidRPr="001E1E20" w:rsidRDefault="00D237E9" w:rsidP="0045537A">
      <w:pPr>
        <w:numPr>
          <w:ilvl w:val="0"/>
          <w:numId w:val="1"/>
        </w:numPr>
        <w:spacing w:line="360" w:lineRule="atLeast"/>
        <w:ind w:left="1218" w:hanging="510"/>
      </w:pPr>
      <w:r w:rsidRPr="001E1E20">
        <w:t>Az államilag finanszírozott hallgatót ösztöndíj illeti meg.</w:t>
      </w:r>
      <w:r w:rsidRPr="001E1E20">
        <w:br/>
      </w:r>
      <w:r w:rsidR="0087391B" w:rsidRPr="001E1E20">
        <w:t xml:space="preserve">A </w:t>
      </w:r>
      <w:r w:rsidR="00D03994" w:rsidRPr="001E1E20">
        <w:t>önköltség</w:t>
      </w:r>
      <w:r w:rsidR="00172A4D" w:rsidRPr="001E1E20">
        <w:t>es</w:t>
      </w:r>
      <w:r w:rsidR="0087391B" w:rsidRPr="001E1E20">
        <w:t xml:space="preserve"> doktori képzésben részt vevő hallgató a szervezett képzési programokat látogatja, </w:t>
      </w:r>
      <w:r w:rsidR="00D03994" w:rsidRPr="001E1E20">
        <w:t>önköltsége</w:t>
      </w:r>
      <w:r w:rsidR="0087391B" w:rsidRPr="001E1E20">
        <w:t>t fizet, ösztöndíjra nem jogosult.</w:t>
      </w:r>
    </w:p>
    <w:p w14:paraId="1F019880" w14:textId="77777777" w:rsidR="0087391B" w:rsidRPr="001E1E20" w:rsidRDefault="0087391B" w:rsidP="00D237E9">
      <w:pPr>
        <w:pStyle w:val="Listaszerbekezds"/>
        <w:numPr>
          <w:ilvl w:val="0"/>
          <w:numId w:val="9"/>
        </w:numPr>
        <w:spacing w:before="240" w:line="360" w:lineRule="atLeast"/>
        <w:ind w:left="714" w:hanging="357"/>
        <w:rPr>
          <w:b/>
          <w:bCs/>
        </w:rPr>
      </w:pPr>
      <w:r w:rsidRPr="001E1E20">
        <w:rPr>
          <w:b/>
          <w:bCs/>
        </w:rPr>
        <w:t>Egyéni felkészülés</w:t>
      </w:r>
    </w:p>
    <w:p w14:paraId="1B44328E" w14:textId="77777777" w:rsidR="0087391B" w:rsidRPr="001E1E20" w:rsidRDefault="0087391B">
      <w:pPr>
        <w:spacing w:line="360" w:lineRule="atLeast"/>
        <w:ind w:left="720"/>
        <w:jc w:val="both"/>
      </w:pPr>
      <w:r w:rsidRPr="001E1E20">
        <w:t>A Kar doktori bizottsága felmentést adhat a szervezett doktori képzésben vagy a képzés egy részében való részvétel alól 5-10 éves szakirányú tevékenység és legalább 3 tudományos közlemény felmutatása esetén.</w:t>
      </w:r>
    </w:p>
    <w:p w14:paraId="22543313" w14:textId="77777777" w:rsidR="0087391B" w:rsidRPr="001E1E20" w:rsidRDefault="0087391B" w:rsidP="00D237E9">
      <w:pPr>
        <w:pStyle w:val="Listaszerbekezds"/>
        <w:numPr>
          <w:ilvl w:val="0"/>
          <w:numId w:val="9"/>
        </w:numPr>
        <w:spacing w:before="240" w:line="360" w:lineRule="atLeast"/>
        <w:ind w:left="714" w:hanging="357"/>
        <w:rPr>
          <w:b/>
          <w:bCs/>
        </w:rPr>
      </w:pPr>
      <w:r w:rsidRPr="001E1E20">
        <w:rPr>
          <w:b/>
          <w:bCs/>
        </w:rPr>
        <w:t>Felvételi követelmények:</w:t>
      </w:r>
    </w:p>
    <w:p w14:paraId="1338304E" w14:textId="77777777" w:rsidR="0087391B" w:rsidRPr="001E1E20" w:rsidRDefault="0087391B" w:rsidP="00D237E9">
      <w:pPr>
        <w:numPr>
          <w:ilvl w:val="0"/>
          <w:numId w:val="1"/>
        </w:numPr>
        <w:spacing w:line="360" w:lineRule="atLeast"/>
        <w:ind w:left="1218" w:hanging="510"/>
        <w:jc w:val="both"/>
      </w:pPr>
      <w:r w:rsidRPr="001E1E20">
        <w:t>egyetemi diploma,</w:t>
      </w:r>
    </w:p>
    <w:p w14:paraId="50E85FB6" w14:textId="77777777" w:rsidR="002E3B12" w:rsidRDefault="0087391B" w:rsidP="002E3B12">
      <w:pPr>
        <w:numPr>
          <w:ilvl w:val="0"/>
          <w:numId w:val="1"/>
        </w:numPr>
        <w:spacing w:line="360" w:lineRule="atLeast"/>
        <w:ind w:left="1218" w:hanging="510"/>
        <w:jc w:val="both"/>
      </w:pPr>
      <w:r w:rsidRPr="001E1E20">
        <w:t xml:space="preserve">megfelelő intellektuális kapacitás, </w:t>
      </w:r>
    </w:p>
    <w:p w14:paraId="0740AB6B" w14:textId="0BC99F13" w:rsidR="002E3B12" w:rsidRDefault="002E3B12" w:rsidP="002E3B12">
      <w:pPr>
        <w:numPr>
          <w:ilvl w:val="0"/>
          <w:numId w:val="1"/>
        </w:numPr>
        <w:spacing w:line="360" w:lineRule="atLeast"/>
        <w:ind w:left="1218" w:hanging="510"/>
        <w:jc w:val="both"/>
      </w:pPr>
      <w:r w:rsidRPr="002E3B12">
        <w:t>angol nyelvből C típusú középfokú állami – vagy ezzel egyenértékű – nyelvvizsga</w:t>
      </w:r>
    </w:p>
    <w:p w14:paraId="140FC445" w14:textId="0FBE0133" w:rsidR="0087391B" w:rsidRPr="001E1E20" w:rsidRDefault="0087391B" w:rsidP="00D237E9">
      <w:pPr>
        <w:spacing w:before="240" w:line="360" w:lineRule="atLeast"/>
        <w:jc w:val="both"/>
      </w:pPr>
      <w:r w:rsidRPr="001E1E20">
        <w:t>A programban külföldi hallgatók is részt vehetnek.</w:t>
      </w:r>
    </w:p>
    <w:p w14:paraId="3BE94D74" w14:textId="0D96888B" w:rsidR="0087391B" w:rsidRPr="001E1E20" w:rsidRDefault="0087391B" w:rsidP="00D237E9">
      <w:pPr>
        <w:spacing w:before="240" w:line="360" w:lineRule="atLeast"/>
        <w:jc w:val="both"/>
      </w:pPr>
      <w:r w:rsidRPr="001E1E20">
        <w:t>A</w:t>
      </w:r>
      <w:r w:rsidR="00D03994" w:rsidRPr="001E1E20">
        <w:t>z</w:t>
      </w:r>
      <w:r w:rsidRPr="001E1E20">
        <w:t xml:space="preserve"> </w:t>
      </w:r>
      <w:r w:rsidR="00D03994" w:rsidRPr="001E1E20">
        <w:t>önköltség</w:t>
      </w:r>
      <w:r w:rsidR="00172A4D" w:rsidRPr="001E1E20">
        <w:t>es</w:t>
      </w:r>
      <w:r w:rsidRPr="001E1E20">
        <w:t xml:space="preserve"> doktori képzésbe történő felvételnél előnyben részesülnek azok a jelöltek, akik a munkahelyükön hivatásszerűen oktatással és/vagy kutatással foglalkoznak, és a munkahely hozzájárul a munkaidő kedvezmény megadásához.</w:t>
      </w:r>
    </w:p>
    <w:p w14:paraId="34C9A33A" w14:textId="77777777" w:rsidR="00D03994" w:rsidRPr="001E1E20" w:rsidRDefault="00D03994" w:rsidP="00D03994">
      <w:pPr>
        <w:spacing w:before="240"/>
        <w:jc w:val="both"/>
      </w:pPr>
      <w:r w:rsidRPr="001E1E20">
        <w:t>A felvételi elbeszélgetés a jelölt érdeklődésének, kutatási aspirációjának, szakmai intelligenciájának, nyelvi ismereteinek felmérésére szolgál.</w:t>
      </w:r>
    </w:p>
    <w:p w14:paraId="004D3270" w14:textId="45D81699" w:rsidR="0087391B" w:rsidRPr="001E1E20" w:rsidRDefault="0087391B" w:rsidP="00D237E9">
      <w:pPr>
        <w:spacing w:before="240" w:line="360" w:lineRule="atLeast"/>
        <w:jc w:val="both"/>
      </w:pPr>
      <w:r w:rsidRPr="001E1E20">
        <w:t>A</w:t>
      </w:r>
      <w:r w:rsidR="00172A4D" w:rsidRPr="001E1E20">
        <w:t xml:space="preserve">z államilag finanszírozott és </w:t>
      </w:r>
      <w:r w:rsidR="00D03994" w:rsidRPr="001E1E20">
        <w:t>önköltség</w:t>
      </w:r>
      <w:r w:rsidR="00172A4D" w:rsidRPr="001E1E20">
        <w:t>es kép</w:t>
      </w:r>
      <w:r w:rsidRPr="001E1E20">
        <w:t>zés megkülönböztetése nem érinti a program tartalmát, minden résztvevő ugyanazon kurzus hallgatója.</w:t>
      </w:r>
    </w:p>
    <w:p w14:paraId="2C949741" w14:textId="77777777" w:rsidR="002E2D35" w:rsidRPr="001E1E20" w:rsidRDefault="002E2D35" w:rsidP="00D237E9">
      <w:pPr>
        <w:pStyle w:val="Cmsor3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E1E2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69AF27" w14:textId="77777777" w:rsidR="00C10212" w:rsidRPr="001E1E20" w:rsidRDefault="00C10212" w:rsidP="00C10212">
      <w:pPr>
        <w:spacing w:before="240"/>
        <w:jc w:val="both"/>
        <w:rPr>
          <w:rFonts w:ascii="Garamond" w:hAnsi="Garamond"/>
          <w:b/>
          <w:bCs/>
        </w:rPr>
      </w:pPr>
      <w:r w:rsidRPr="001E1E20">
        <w:rPr>
          <w:rFonts w:ascii="Garamond" w:hAnsi="Garamond"/>
          <w:b/>
          <w:bCs/>
        </w:rPr>
        <w:lastRenderedPageBreak/>
        <w:t>A jelentkezéshez a PTE honlapon kért anyagokat kell csatolni:</w:t>
      </w:r>
    </w:p>
    <w:p w14:paraId="5D71593C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önéletrajz (formátum választható),</w:t>
      </w:r>
    </w:p>
    <w:p w14:paraId="60794C7B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kutatási terv,</w:t>
      </w:r>
    </w:p>
    <w:p w14:paraId="2877E3ED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</w:pPr>
      <w:r w:rsidRPr="001E1E20">
        <w:t xml:space="preserve">két ajánlás </w:t>
      </w:r>
      <w:r w:rsidRPr="001E1E20">
        <w:br/>
        <w:t>egyik a témavezetőé – sablon a KTK honlapról letölthető</w:t>
      </w:r>
      <w:r w:rsidRPr="001E1E20">
        <w:br/>
        <w:t>másik az intézetvezetőé – sablon a KTK honlapról letölthető</w:t>
      </w:r>
      <w:r w:rsidRPr="001E1E20">
        <w:br/>
        <w:t>mindkét ajánlást a jelen helyzetben az oktatói e-mail tartalmának csatolásával is elfogadjuk.</w:t>
      </w:r>
    </w:p>
    <w:p w14:paraId="1A6FBB64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egyetemi diploma másolata (BA és MA is),</w:t>
      </w:r>
    </w:p>
    <w:p w14:paraId="4B7498F6" w14:textId="3C97677D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tanulmányi eredményeket tartalmazó igazolás (BA és MA is)</w:t>
      </w:r>
      <w:r w:rsidR="00D03994" w:rsidRPr="001E1E20">
        <w:t xml:space="preserve"> (kreditigazolás vagy leckekönyv másolata)</w:t>
      </w:r>
      <w:r w:rsidRPr="001E1E20">
        <w:t>,</w:t>
      </w:r>
    </w:p>
    <w:p w14:paraId="531CE098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korábbi szakmai eredmények igazolása,</w:t>
      </w:r>
    </w:p>
    <w:p w14:paraId="15E10F26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nyelvismeretet igazoló okirat másolata,</w:t>
      </w:r>
    </w:p>
    <w:p w14:paraId="760ED5CE" w14:textId="77777777" w:rsidR="00C10212" w:rsidRPr="001E1E20" w:rsidRDefault="00C10212" w:rsidP="00C10212">
      <w:pPr>
        <w:numPr>
          <w:ilvl w:val="0"/>
          <w:numId w:val="10"/>
        </w:numPr>
        <w:spacing w:after="240" w:line="360" w:lineRule="atLeast"/>
        <w:ind w:left="1219" w:hanging="510"/>
      </w:pPr>
      <w:r w:rsidRPr="001E1E20">
        <w:t>felvételi díj befizetésének igazolása</w:t>
      </w:r>
      <w:r w:rsidRPr="001E1E20">
        <w:br/>
        <w:t>számlaszám és összeg a KTK honlapon, az átutalásról szóló elektronikus visszaigazolást kérjük itt.</w:t>
      </w:r>
    </w:p>
    <w:p w14:paraId="3B077906" w14:textId="77777777" w:rsidR="0087391B" w:rsidRPr="001E1E20" w:rsidRDefault="0087391B">
      <w:pPr>
        <w:spacing w:line="360" w:lineRule="atLeast"/>
        <w:rPr>
          <w:b/>
          <w:bCs/>
        </w:rPr>
      </w:pPr>
      <w:r w:rsidRPr="001E1E20">
        <w:rPr>
          <w:b/>
          <w:bCs/>
        </w:rPr>
        <w:t>Célszerű a jelentkezési laphoz csatolni</w:t>
      </w:r>
    </w:p>
    <w:p w14:paraId="28BABA91" w14:textId="77777777" w:rsidR="0087391B" w:rsidRPr="001E1E20" w:rsidRDefault="0087391B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a szakmai elismeréseket tanúsító másolatokat</w:t>
      </w:r>
      <w:r w:rsidR="00D237E9" w:rsidRPr="001E1E20">
        <w:tab/>
      </w:r>
      <w:r w:rsidR="00D237E9" w:rsidRPr="001E1E20">
        <w:br/>
      </w:r>
      <w:r w:rsidRPr="001E1E20">
        <w:t>(pályadíjak, OTDK helyezések, stb.),</w:t>
      </w:r>
    </w:p>
    <w:p w14:paraId="1E9408EC" w14:textId="77777777" w:rsidR="0087391B" w:rsidRPr="001E1E20" w:rsidRDefault="0087391B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egyetemi doktori oklevél másolatát.</w:t>
      </w:r>
    </w:p>
    <w:p w14:paraId="3026FAB6" w14:textId="77777777" w:rsidR="0087391B" w:rsidRPr="001E1E20" w:rsidRDefault="0087391B">
      <w:pPr>
        <w:jc w:val="both"/>
        <w:rPr>
          <w:b/>
          <w:bCs/>
        </w:rPr>
      </w:pPr>
    </w:p>
    <w:p w14:paraId="626CDBB3" w14:textId="77777777" w:rsidR="00F666A1" w:rsidRPr="001E1E20" w:rsidRDefault="002249C3" w:rsidP="00F666A1">
      <w:pPr>
        <w:pStyle w:val="Cmsor1"/>
        <w:keepNext w:val="0"/>
        <w:keepLines w:val="0"/>
        <w:pageBreakBefore w:val="0"/>
        <w:rPr>
          <w:rFonts w:ascii="Times New Roman" w:hAnsi="Times New Roman" w:cs="Times New Roman"/>
          <w:sz w:val="24"/>
          <w:szCs w:val="24"/>
          <w:lang w:val="hu-HU"/>
        </w:rPr>
      </w:pPr>
      <w:r w:rsidRPr="001E1E20">
        <w:rPr>
          <w:rFonts w:ascii="Times New Roman" w:hAnsi="Times New Roman" w:cs="Times New Roman"/>
        </w:rPr>
        <w:br w:type="page"/>
      </w:r>
      <w:r w:rsidR="00F666A1" w:rsidRPr="001E1E20">
        <w:rPr>
          <w:rFonts w:ascii="Times New Roman" w:hAnsi="Times New Roman" w:cs="Times New Roman"/>
          <w:sz w:val="24"/>
          <w:szCs w:val="24"/>
          <w:lang w:val="hu-HU"/>
        </w:rPr>
        <w:lastRenderedPageBreak/>
        <w:t>II. A képzés sajátosságai</w:t>
      </w:r>
    </w:p>
    <w:p w14:paraId="05355C17" w14:textId="77777777" w:rsidR="0087391B" w:rsidRPr="001E1E20" w:rsidRDefault="0087391B" w:rsidP="00F666A1">
      <w:pPr>
        <w:rPr>
          <w:sz w:val="28"/>
          <w:szCs w:val="28"/>
        </w:rPr>
      </w:pPr>
    </w:p>
    <w:p w14:paraId="6B1A8DB5" w14:textId="77777777" w:rsidR="007F3922" w:rsidRPr="001E1E20" w:rsidRDefault="0087391B" w:rsidP="00F666A1">
      <w:pPr>
        <w:jc w:val="both"/>
        <w:rPr>
          <w:b/>
          <w:bCs/>
        </w:rPr>
      </w:pPr>
      <w:r w:rsidRPr="001E1E20">
        <w:t>A doktori képzés célja a jövő kutató-oktató szakembereinek szervezett képzése. A</w:t>
      </w:r>
      <w:r w:rsidR="0045537A" w:rsidRPr="001E1E20">
        <w:t> </w:t>
      </w:r>
      <w:r w:rsidRPr="001E1E20">
        <w:t>képzési rendszerben különösen nagy jelentőségű azoknak az ismereteknek és képességeknek az elsajátítása, amelyek a nemzetközi szintű kutatási tevékenység folytatásához nélkülözhetetlenek. A képzés iskolarendszerű része 4 szemeszterre terjed ki.</w:t>
      </w:r>
    </w:p>
    <w:p w14:paraId="74BB5129" w14:textId="77777777" w:rsidR="009C5E16" w:rsidRPr="001E1E20" w:rsidRDefault="009C5E16" w:rsidP="009C5E16">
      <w:pPr>
        <w:jc w:val="center"/>
      </w:pPr>
    </w:p>
    <w:p w14:paraId="28CD218E" w14:textId="1D9A8ECA" w:rsidR="009C5E16" w:rsidRPr="001E1E20" w:rsidRDefault="009C5E16" w:rsidP="009C5E16">
      <w:pPr>
        <w:jc w:val="both"/>
      </w:pPr>
      <w:r w:rsidRPr="001E1E20">
        <w:t>1. A hallgatók többség</w:t>
      </w:r>
      <w:r w:rsidR="00E71906" w:rsidRPr="001E1E20">
        <w:t xml:space="preserve">ükben regionális </w:t>
      </w:r>
      <w:r w:rsidR="006D363D" w:rsidRPr="001E1E20">
        <w:t xml:space="preserve">elemzéssel, </w:t>
      </w:r>
      <w:r w:rsidR="00E71906" w:rsidRPr="001E1E20">
        <w:t xml:space="preserve">fejlesztéssel </w:t>
      </w:r>
      <w:r w:rsidRPr="001E1E20">
        <w:t>kapcsolatos alapképzettséggel nem rendelkeznek.</w:t>
      </w:r>
      <w:r w:rsidR="00BE371D" w:rsidRPr="001E1E20">
        <w:t xml:space="preserve"> </w:t>
      </w:r>
      <w:r w:rsidRPr="001E1E20">
        <w:t>A szakmai alapismeretek elsajátítása érdekében fontosnak tartjuk:</w:t>
      </w:r>
    </w:p>
    <w:p w14:paraId="608D150F" w14:textId="0F64E80E" w:rsidR="009C5E16" w:rsidRPr="001E1E20" w:rsidRDefault="009C5E16" w:rsidP="009C5E16">
      <w:pPr>
        <w:jc w:val="both"/>
      </w:pPr>
      <w:r w:rsidRPr="001E1E20">
        <w:t>- a tárgyak egymásra épülő rendszerének kialakítását,</w:t>
      </w:r>
    </w:p>
    <w:p w14:paraId="1F6DBD70" w14:textId="77777777" w:rsidR="009C5E16" w:rsidRPr="001E1E20" w:rsidRDefault="009C5E16" w:rsidP="009C5E16">
      <w:pPr>
        <w:jc w:val="both"/>
      </w:pPr>
      <w:r w:rsidRPr="001E1E20">
        <w:t>- az előadások hallgatásának és a vizsgák eredményes letételének megkövetelését.</w:t>
      </w:r>
    </w:p>
    <w:p w14:paraId="5009351F" w14:textId="77777777" w:rsidR="009C5E16" w:rsidRPr="001E1E20" w:rsidRDefault="009C5E16" w:rsidP="009C5E16">
      <w:pPr>
        <w:jc w:val="both"/>
      </w:pPr>
    </w:p>
    <w:p w14:paraId="0C47D263" w14:textId="742DBFE6" w:rsidR="009C5E16" w:rsidRPr="001E1E20" w:rsidRDefault="009C5E16" w:rsidP="009C5E16">
      <w:pPr>
        <w:jc w:val="both"/>
      </w:pPr>
      <w:r w:rsidRPr="001E1E20">
        <w:t xml:space="preserve">2. A regionális </w:t>
      </w:r>
      <w:r w:rsidR="000263FA" w:rsidRPr="001E1E20">
        <w:t>politika és gazdaságtan ismerete</w:t>
      </w:r>
      <w:r w:rsidRPr="001E1E20">
        <w:t xml:space="preserve"> multidiszciplináris felkészültséget igényel, az ismeretek lényeges részét alkotják a különböző szakpolitikák, a makro-, mikro- és térgazdaság</w:t>
      </w:r>
      <w:r w:rsidR="007806D2" w:rsidRPr="001E1E20">
        <w:t>tani alapfogalmak és módszerek</w:t>
      </w:r>
      <w:r w:rsidRPr="001E1E20">
        <w:t>, a gazdaságirányítás</w:t>
      </w:r>
      <w:r w:rsidR="0002742D" w:rsidRPr="001E1E20">
        <w:t>sal</w:t>
      </w:r>
      <w:r w:rsidRPr="001E1E20">
        <w:t xml:space="preserve">, </w:t>
      </w:r>
      <w:r w:rsidR="006A5E72" w:rsidRPr="001E1E20">
        <w:t>gazdaság</w:t>
      </w:r>
      <w:r w:rsidRPr="001E1E20">
        <w:t>fejlesztéssel kapcsolatos gyakorlati készségek kialakítása.</w:t>
      </w:r>
    </w:p>
    <w:p w14:paraId="3A5ED790" w14:textId="77777777" w:rsidR="00F666A1" w:rsidRPr="001E1E20" w:rsidRDefault="00F666A1" w:rsidP="009C5E16">
      <w:pPr>
        <w:jc w:val="both"/>
      </w:pPr>
    </w:p>
    <w:p w14:paraId="6380809C" w14:textId="77777777" w:rsidR="009C5E16" w:rsidRPr="001E1E20" w:rsidRDefault="009C5E16" w:rsidP="009C5E16">
      <w:pPr>
        <w:jc w:val="both"/>
      </w:pPr>
    </w:p>
    <w:p w14:paraId="53D2BD95" w14:textId="77777777" w:rsidR="00F666A1" w:rsidRPr="001E1E20" w:rsidRDefault="00F666A1" w:rsidP="00F666A1">
      <w:pPr>
        <w:pStyle w:val="Cmsor1"/>
        <w:keepNext w:val="0"/>
        <w:keepLines w:val="0"/>
        <w:pageBreakBefore w:val="0"/>
        <w:rPr>
          <w:rFonts w:ascii="Times New Roman" w:hAnsi="Times New Roman" w:cs="Times New Roman"/>
          <w:sz w:val="24"/>
          <w:szCs w:val="24"/>
          <w:lang w:val="hu-HU"/>
        </w:rPr>
      </w:pPr>
      <w:r w:rsidRPr="001E1E20">
        <w:rPr>
          <w:rFonts w:ascii="Times New Roman" w:hAnsi="Times New Roman" w:cs="Times New Roman"/>
          <w:sz w:val="24"/>
          <w:szCs w:val="24"/>
          <w:lang w:val="hu-HU"/>
        </w:rPr>
        <w:t>III. A kutatómunkára való felkészítés</w:t>
      </w:r>
    </w:p>
    <w:p w14:paraId="56BFDFF5" w14:textId="77777777" w:rsidR="00F666A1" w:rsidRPr="001E1E20" w:rsidRDefault="00F666A1" w:rsidP="009C5E16">
      <w:pPr>
        <w:jc w:val="both"/>
      </w:pPr>
    </w:p>
    <w:p w14:paraId="19FFAA40" w14:textId="77777777" w:rsidR="00F666A1" w:rsidRPr="001E1E20" w:rsidRDefault="00F666A1" w:rsidP="009C5E16">
      <w:pPr>
        <w:jc w:val="both"/>
      </w:pPr>
      <w:r w:rsidRPr="001E1E20">
        <w:t xml:space="preserve">A kutatómunkára való felkészítés az első évtől kezdve központi szerepet játszik programunkban. Nyugodt szívvel mondhatjuk, hogy a kutatómunkára nevelés ilyen hangsúlyos megjelenése iskolánk sajátossága. </w:t>
      </w:r>
    </w:p>
    <w:p w14:paraId="0033107A" w14:textId="77777777" w:rsidR="00F666A1" w:rsidRPr="001E1E20" w:rsidRDefault="00F666A1" w:rsidP="009C5E16">
      <w:pPr>
        <w:jc w:val="both"/>
      </w:pPr>
    </w:p>
    <w:p w14:paraId="07B02B43" w14:textId="0C628093" w:rsidR="00894150" w:rsidRPr="001E1E20" w:rsidRDefault="00F666A1" w:rsidP="00F666A1">
      <w:pPr>
        <w:jc w:val="both"/>
      </w:pPr>
      <w:r w:rsidRPr="001E1E20">
        <w:t xml:space="preserve">Az első félévben futó </w:t>
      </w:r>
      <w:r w:rsidRPr="001E1E20">
        <w:rPr>
          <w:i/>
        </w:rPr>
        <w:t>kutatásmódszertan</w:t>
      </w:r>
      <w:r w:rsidRPr="001E1E20">
        <w:t xml:space="preserve"> tárgy szerves egységet képez a rendszeres, minden félévben megrendezendő </w:t>
      </w:r>
      <w:r w:rsidRPr="001E1E20">
        <w:rPr>
          <w:i/>
        </w:rPr>
        <w:t>kutatói fórumokkal</w:t>
      </w:r>
      <w:r w:rsidRPr="001E1E20">
        <w:t>. A kutatásmódszertan órákon olyan gyakorlati tudásanyag átadása a cél, amely alapul szolgál ahhoz, hogy a hallgató képes legyen arra, hogy a nemzetközi sztenderdeknek megfelelően tudjon egy kutatást megtervezni</w:t>
      </w:r>
      <w:r w:rsidR="00B94175" w:rsidRPr="001E1E20">
        <w:t xml:space="preserve"> és végrehajtani</w:t>
      </w:r>
      <w:r w:rsidR="001D197C" w:rsidRPr="001E1E20">
        <w:t xml:space="preserve">. </w:t>
      </w:r>
    </w:p>
    <w:p w14:paraId="02B576C5" w14:textId="77777777" w:rsidR="00894150" w:rsidRPr="001E1E20" w:rsidRDefault="00894150" w:rsidP="00F666A1">
      <w:pPr>
        <w:jc w:val="both"/>
      </w:pPr>
    </w:p>
    <w:p w14:paraId="069A24FC" w14:textId="77777777" w:rsidR="00894150" w:rsidRPr="001E1E20" w:rsidRDefault="001D197C" w:rsidP="00F666A1">
      <w:pPr>
        <w:jc w:val="both"/>
      </w:pPr>
      <w:r w:rsidRPr="001E1E20">
        <w:t xml:space="preserve">Négy féléves, szervezett kutatástámogató programunk </w:t>
      </w:r>
      <w:r w:rsidR="00F666A1" w:rsidRPr="001E1E20">
        <w:t>cél</w:t>
      </w:r>
      <w:r w:rsidRPr="001E1E20">
        <w:t>ja</w:t>
      </w:r>
      <w:r w:rsidR="00F666A1" w:rsidRPr="001E1E20">
        <w:t xml:space="preserve"> az, hogy a második év végére minden hallgató egy, </w:t>
      </w:r>
      <w:r w:rsidR="00E25351" w:rsidRPr="001E1E20">
        <w:t>legalább C</w:t>
      </w:r>
      <w:r w:rsidR="00F666A1" w:rsidRPr="001E1E20">
        <w:t xml:space="preserve"> kategóriás nemzetközi, vagy egy, legalább B kategóriás hazai fórumon megjelentethető tanulmányt írjon meg és azt, átdolgozások után, küldje is el a harmadik év folyamán. A</w:t>
      </w:r>
      <w:r w:rsidR="0045537A" w:rsidRPr="001E1E20">
        <w:t> </w:t>
      </w:r>
      <w:r w:rsidR="00F666A1" w:rsidRPr="001E1E20">
        <w:t xml:space="preserve">tanulmány az első két év során fokozatosan készül el. </w:t>
      </w:r>
    </w:p>
    <w:p w14:paraId="4F31CA2B" w14:textId="77777777" w:rsidR="00894150" w:rsidRPr="001E1E20" w:rsidRDefault="00894150" w:rsidP="00F666A1">
      <w:pPr>
        <w:jc w:val="both"/>
      </w:pPr>
    </w:p>
    <w:p w14:paraId="420BC6C7" w14:textId="0D48893F" w:rsidR="00F666A1" w:rsidRPr="001E1E20" w:rsidRDefault="00F666A1" w:rsidP="00F666A1">
      <w:pPr>
        <w:jc w:val="both"/>
      </w:pPr>
      <w:r w:rsidRPr="001E1E20">
        <w:t xml:space="preserve">Tapasztalataink szerint, </w:t>
      </w:r>
      <w:r w:rsidR="00241AFF" w:rsidRPr="001E1E20">
        <w:t xml:space="preserve">ha </w:t>
      </w:r>
      <w:r w:rsidRPr="001E1E20">
        <w:t xml:space="preserve">egy </w:t>
      </w:r>
      <w:r w:rsidR="00241AFF" w:rsidRPr="001E1E20">
        <w:t xml:space="preserve">színvonalas </w:t>
      </w:r>
      <w:r w:rsidRPr="001E1E20">
        <w:t>tanul</w:t>
      </w:r>
      <w:r w:rsidR="007806D2" w:rsidRPr="001E1E20">
        <w:t xml:space="preserve">mányt sikeresen meg tud írni a PhD </w:t>
      </w:r>
      <w:r w:rsidRPr="001E1E20">
        <w:t xml:space="preserve">hallgató, akkor azzal birtokába jut azon készségeknek, melyek bázisán nagy eséllyel tud magas </w:t>
      </w:r>
      <w:r w:rsidR="00E25351" w:rsidRPr="001E1E20">
        <w:t>színvonalú</w:t>
      </w:r>
      <w:r w:rsidRPr="001E1E20">
        <w:t xml:space="preserve"> doktori értekezést írni. </w:t>
      </w:r>
    </w:p>
    <w:p w14:paraId="58D58B72" w14:textId="1769F7DC" w:rsidR="00F666A1" w:rsidRPr="001E1E20" w:rsidRDefault="00F666A1" w:rsidP="009C5E16">
      <w:pPr>
        <w:jc w:val="both"/>
      </w:pPr>
    </w:p>
    <w:p w14:paraId="57567768" w14:textId="2B2FAB5F" w:rsidR="00D03994" w:rsidRPr="001E1E20" w:rsidRDefault="00D03994" w:rsidP="009C5E16">
      <w:pPr>
        <w:jc w:val="both"/>
      </w:pPr>
    </w:p>
    <w:p w14:paraId="5ECE2624" w14:textId="259A099F" w:rsidR="00D03994" w:rsidRPr="001E1E20" w:rsidRDefault="00D03994" w:rsidP="009C5E16">
      <w:pPr>
        <w:jc w:val="both"/>
      </w:pPr>
    </w:p>
    <w:p w14:paraId="216FEABC" w14:textId="5D8CFD32" w:rsidR="00D03994" w:rsidRPr="001E1E20" w:rsidRDefault="00D03994" w:rsidP="009C5E16">
      <w:pPr>
        <w:jc w:val="both"/>
      </w:pPr>
    </w:p>
    <w:p w14:paraId="04DA4B46" w14:textId="45866351" w:rsidR="00D03994" w:rsidRPr="001E1E20" w:rsidRDefault="00D03994" w:rsidP="009C5E16">
      <w:pPr>
        <w:jc w:val="both"/>
      </w:pPr>
    </w:p>
    <w:p w14:paraId="4F9CFEAE" w14:textId="54E33466" w:rsidR="00D03994" w:rsidRPr="001E1E20" w:rsidRDefault="00D03994" w:rsidP="009C5E16">
      <w:pPr>
        <w:jc w:val="both"/>
      </w:pPr>
    </w:p>
    <w:p w14:paraId="2B5E0911" w14:textId="518EAD1D" w:rsidR="00D03994" w:rsidRPr="001E1E20" w:rsidRDefault="00D03994" w:rsidP="009C5E16">
      <w:pPr>
        <w:jc w:val="both"/>
      </w:pPr>
    </w:p>
    <w:p w14:paraId="69940680" w14:textId="6ECA5BF3" w:rsidR="00D03994" w:rsidRPr="001E1E20" w:rsidRDefault="00D03994" w:rsidP="009C5E16">
      <w:pPr>
        <w:jc w:val="both"/>
      </w:pPr>
    </w:p>
    <w:p w14:paraId="6436785B" w14:textId="18B4174C" w:rsidR="00D03994" w:rsidRPr="001E1E20" w:rsidRDefault="00D03994" w:rsidP="009C5E16">
      <w:pPr>
        <w:jc w:val="both"/>
      </w:pPr>
    </w:p>
    <w:p w14:paraId="4FEE8916" w14:textId="0D0DFFF7" w:rsidR="00D03994" w:rsidRPr="001E1E20" w:rsidRDefault="00D03994" w:rsidP="009C5E16">
      <w:pPr>
        <w:jc w:val="both"/>
      </w:pPr>
    </w:p>
    <w:p w14:paraId="6D215A94" w14:textId="339CD448" w:rsidR="00D03994" w:rsidRPr="001E1E20" w:rsidRDefault="00D03994" w:rsidP="009C5E16">
      <w:pPr>
        <w:jc w:val="both"/>
      </w:pPr>
    </w:p>
    <w:p w14:paraId="22889304" w14:textId="7D085711" w:rsidR="00D03994" w:rsidRPr="001E1E20" w:rsidRDefault="00D03994" w:rsidP="00D03994">
      <w:pPr>
        <w:jc w:val="center"/>
        <w:rPr>
          <w:b/>
        </w:rPr>
      </w:pPr>
      <w:r w:rsidRPr="001E1E20">
        <w:rPr>
          <w:b/>
        </w:rPr>
        <w:t>A Regionális Politika és Gazdasá</w:t>
      </w:r>
      <w:r w:rsidR="00374218" w:rsidRPr="001E1E20">
        <w:rPr>
          <w:b/>
        </w:rPr>
        <w:t>g</w:t>
      </w:r>
      <w:r w:rsidRPr="001E1E20">
        <w:rPr>
          <w:b/>
        </w:rPr>
        <w:t>tan Doktori Iskola (REGA) szervezett képzésének programja</w:t>
      </w:r>
    </w:p>
    <w:p w14:paraId="500F1B98" w14:textId="6EA265DD" w:rsidR="00D03994" w:rsidRPr="001E1E20" w:rsidRDefault="00D03994" w:rsidP="00D03994">
      <w:pPr>
        <w:jc w:val="center"/>
        <w:rPr>
          <w:b/>
        </w:rPr>
      </w:pPr>
    </w:p>
    <w:p w14:paraId="5A9EF65C" w14:textId="1C3A20C8" w:rsidR="00D03994" w:rsidRPr="001E1E20" w:rsidRDefault="00D03994" w:rsidP="00D03994">
      <w:r w:rsidRPr="001E1E20">
        <w:t xml:space="preserve">A Pécsi tudományegyetem Közgazdaságtudományi Kar, </w:t>
      </w:r>
      <w:r w:rsidR="00374218" w:rsidRPr="001E1E20">
        <w:t>Regionális Politika és Gazdaságtan</w:t>
      </w:r>
      <w:r w:rsidRPr="001E1E20">
        <w:t xml:space="preserve"> Doktori Iskola (</w:t>
      </w:r>
      <w:r w:rsidR="00374218" w:rsidRPr="001E1E20">
        <w:t>REGA</w:t>
      </w:r>
      <w:r w:rsidRPr="001E1E20">
        <w:t>) szervezett képzése 8 aktív félévből áll. Az aktív félévek az abszolutóriummal zárulnak. Ezen időszak alatt a hallgatóknak 240 kreditet kell megszerezniük négy kategóriában az alábbiak szerint:</w:t>
      </w:r>
    </w:p>
    <w:p w14:paraId="1F5E02FD" w14:textId="77777777" w:rsidR="00D03994" w:rsidRPr="001E1E20" w:rsidRDefault="00D03994" w:rsidP="00D03994"/>
    <w:p w14:paraId="74A55609" w14:textId="77777777" w:rsidR="00D03994" w:rsidRPr="001E1E20" w:rsidRDefault="00D03994" w:rsidP="00D03994">
      <w:pPr>
        <w:pStyle w:val="Listaszerbekezds"/>
        <w:numPr>
          <w:ilvl w:val="0"/>
          <w:numId w:val="12"/>
        </w:numPr>
      </w:pPr>
      <w:r w:rsidRPr="001E1E20">
        <w:t>Kurzusok: 96 – 114 kredit</w:t>
      </w:r>
    </w:p>
    <w:p w14:paraId="05E284F8" w14:textId="77777777" w:rsidR="00D03994" w:rsidRPr="001E1E20" w:rsidRDefault="00D03994" w:rsidP="00D03994">
      <w:pPr>
        <w:pStyle w:val="Listaszerbekezds"/>
        <w:numPr>
          <w:ilvl w:val="0"/>
          <w:numId w:val="12"/>
        </w:numPr>
      </w:pPr>
      <w:r w:rsidRPr="001E1E20">
        <w:t>Oktatás/oktatásszervezés: 18 – 36 kredit</w:t>
      </w:r>
    </w:p>
    <w:p w14:paraId="5E13CE92" w14:textId="77777777" w:rsidR="00D03994" w:rsidRPr="001E1E20" w:rsidRDefault="00D03994" w:rsidP="00D03994">
      <w:pPr>
        <w:pStyle w:val="Listaszerbekezds"/>
        <w:numPr>
          <w:ilvl w:val="0"/>
          <w:numId w:val="12"/>
        </w:numPr>
      </w:pPr>
      <w:r w:rsidRPr="001E1E20">
        <w:t>Kutatás: min. 48 kredit</w:t>
      </w:r>
    </w:p>
    <w:p w14:paraId="38E8A4E2" w14:textId="77777777" w:rsidR="00D03994" w:rsidRPr="001E1E20" w:rsidRDefault="00D03994" w:rsidP="00D03994">
      <w:pPr>
        <w:pStyle w:val="Listaszerbekezds"/>
        <w:numPr>
          <w:ilvl w:val="0"/>
          <w:numId w:val="12"/>
        </w:numPr>
      </w:pPr>
      <w:r w:rsidRPr="001E1E20">
        <w:t>Publikáció: min. 60 kredit</w:t>
      </w:r>
    </w:p>
    <w:p w14:paraId="500A56E1" w14:textId="77777777" w:rsidR="00D03994" w:rsidRPr="001E1E20" w:rsidRDefault="00D03994" w:rsidP="00D03994"/>
    <w:p w14:paraId="37B3DB58" w14:textId="77777777" w:rsidR="00D03994" w:rsidRPr="001E1E20" w:rsidRDefault="00D03994" w:rsidP="00D03994">
      <w:r w:rsidRPr="001E1E20">
        <w:t>Az egyes kategóriák kötelező és választható elemekkel egyaránt rendelkeznek. Így az egyes tételek, legalábbis részben, helyettesíthetők más tételekkel. A kurzusok esetében legalább 96 kredit, az oktatás esetében 18 kredit, a kutatás esetében 48 kredit és a publikációk esetében 60 kredit a minimum elvárás. Az oktatás/oktatásszervezés esetében maximum 36 kredit számolható el. A féléves oktatási kreditek száma nem haladhatja meg a 18 kreditet. Minden félévben kötelező minimum 12 kredit megszerzése. A képzés első négy féléve hangsúlyozottan a kurzusokra helyezi a hangsúlyt, az 5-8. félévek pedig a kutatásra és a publikációra fókuszálnak:</w:t>
      </w:r>
    </w:p>
    <w:p w14:paraId="09F27E23" w14:textId="77777777" w:rsidR="00D03994" w:rsidRPr="001E1E20" w:rsidRDefault="00D03994" w:rsidP="00D03994"/>
    <w:p w14:paraId="36DDBCE9" w14:textId="77777777" w:rsidR="00D03994" w:rsidRPr="001E1E20" w:rsidRDefault="00D03994" w:rsidP="00D03994"/>
    <w:tbl>
      <w:tblPr>
        <w:tblStyle w:val="Rcsostblzat"/>
        <w:tblW w:w="1066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666"/>
        <w:gridCol w:w="1842"/>
        <w:gridCol w:w="1701"/>
        <w:gridCol w:w="1937"/>
        <w:gridCol w:w="1254"/>
      </w:tblGrid>
      <w:tr w:rsidR="00D03994" w:rsidRPr="001E1E20" w14:paraId="3055D687" w14:textId="77777777" w:rsidTr="005039A5">
        <w:trPr>
          <w:jc w:val="center"/>
        </w:trPr>
        <w:tc>
          <w:tcPr>
            <w:tcW w:w="2263" w:type="dxa"/>
            <w:vMerge w:val="restart"/>
            <w:vAlign w:val="center"/>
          </w:tcPr>
          <w:p w14:paraId="73A51952" w14:textId="77777777" w:rsidR="00D03994" w:rsidRPr="001E1E20" w:rsidRDefault="00D03994" w:rsidP="005039A5">
            <w:pPr>
              <w:spacing w:before="60" w:after="60"/>
              <w:jc w:val="center"/>
              <w:rPr>
                <w:i/>
              </w:rPr>
            </w:pPr>
            <w:r w:rsidRPr="001E1E20">
              <w:rPr>
                <w:i/>
              </w:rPr>
              <w:t>Időszak (félévenként)</w:t>
            </w:r>
          </w:p>
        </w:tc>
        <w:tc>
          <w:tcPr>
            <w:tcW w:w="1666" w:type="dxa"/>
            <w:vAlign w:val="center"/>
          </w:tcPr>
          <w:p w14:paraId="1FC96776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t>Kurzusok</w:t>
            </w:r>
          </w:p>
        </w:tc>
        <w:tc>
          <w:tcPr>
            <w:tcW w:w="1842" w:type="dxa"/>
            <w:vAlign w:val="center"/>
          </w:tcPr>
          <w:p w14:paraId="0C92D956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t>Kutatás</w:t>
            </w:r>
          </w:p>
        </w:tc>
        <w:tc>
          <w:tcPr>
            <w:tcW w:w="1701" w:type="dxa"/>
            <w:vAlign w:val="center"/>
          </w:tcPr>
          <w:p w14:paraId="78A865F2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t>Oktatás</w:t>
            </w:r>
          </w:p>
        </w:tc>
        <w:tc>
          <w:tcPr>
            <w:tcW w:w="1937" w:type="dxa"/>
            <w:vAlign w:val="center"/>
          </w:tcPr>
          <w:p w14:paraId="6F5BED79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t>Publikáció</w:t>
            </w:r>
          </w:p>
        </w:tc>
        <w:tc>
          <w:tcPr>
            <w:tcW w:w="1254" w:type="dxa"/>
          </w:tcPr>
          <w:p w14:paraId="34B21ED6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t>Összesen</w:t>
            </w:r>
          </w:p>
        </w:tc>
      </w:tr>
      <w:tr w:rsidR="00D03994" w:rsidRPr="001E1E20" w14:paraId="4E31EE8E" w14:textId="77777777" w:rsidTr="005039A5">
        <w:trPr>
          <w:jc w:val="center"/>
        </w:trPr>
        <w:tc>
          <w:tcPr>
            <w:tcW w:w="2263" w:type="dxa"/>
            <w:vMerge/>
          </w:tcPr>
          <w:p w14:paraId="6813CA43" w14:textId="77777777" w:rsidR="00D03994" w:rsidRPr="001E1E20" w:rsidRDefault="00D03994" w:rsidP="005039A5">
            <w:pPr>
              <w:spacing w:before="60" w:after="60"/>
              <w:rPr>
                <w:i/>
              </w:rPr>
            </w:pPr>
          </w:p>
        </w:tc>
        <w:tc>
          <w:tcPr>
            <w:tcW w:w="1666" w:type="dxa"/>
            <w:vAlign w:val="center"/>
          </w:tcPr>
          <w:p w14:paraId="5A4368A5" w14:textId="77777777" w:rsidR="00D03994" w:rsidRPr="001E1E20" w:rsidRDefault="00D03994" w:rsidP="005039A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>(Óralátogatással és számonkéréssel)</w:t>
            </w:r>
          </w:p>
        </w:tc>
        <w:tc>
          <w:tcPr>
            <w:tcW w:w="1842" w:type="dxa"/>
            <w:vAlign w:val="center"/>
          </w:tcPr>
          <w:p w14:paraId="671268E4" w14:textId="77777777" w:rsidR="00D03994" w:rsidRPr="001E1E20" w:rsidRDefault="00D03994" w:rsidP="005039A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>(Kutatás támogatás teljesítésével, kutatócsoport részvétellel)</w:t>
            </w:r>
          </w:p>
        </w:tc>
        <w:tc>
          <w:tcPr>
            <w:tcW w:w="1701" w:type="dxa"/>
            <w:vAlign w:val="center"/>
          </w:tcPr>
          <w:p w14:paraId="484EE2B2" w14:textId="77777777" w:rsidR="00D03994" w:rsidRPr="001E1E20" w:rsidRDefault="00D03994" w:rsidP="005039A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>(Óratartással, oktatástámogatással)</w:t>
            </w:r>
          </w:p>
        </w:tc>
        <w:tc>
          <w:tcPr>
            <w:tcW w:w="1937" w:type="dxa"/>
            <w:vAlign w:val="center"/>
          </w:tcPr>
          <w:p w14:paraId="155BA7C6" w14:textId="77777777" w:rsidR="00D03994" w:rsidRPr="001E1E20" w:rsidRDefault="00D03994" w:rsidP="005039A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>(Publikáció-írással, konferencia részvétellel)</w:t>
            </w:r>
          </w:p>
        </w:tc>
        <w:tc>
          <w:tcPr>
            <w:tcW w:w="1254" w:type="dxa"/>
          </w:tcPr>
          <w:p w14:paraId="784019FD" w14:textId="77777777" w:rsidR="00D03994" w:rsidRPr="001E1E20" w:rsidRDefault="00D03994" w:rsidP="005039A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</w:tr>
      <w:tr w:rsidR="00D03994" w:rsidRPr="001E1E20" w14:paraId="1108764A" w14:textId="77777777" w:rsidTr="005039A5">
        <w:trPr>
          <w:jc w:val="center"/>
        </w:trPr>
        <w:tc>
          <w:tcPr>
            <w:tcW w:w="2263" w:type="dxa"/>
            <w:vMerge/>
          </w:tcPr>
          <w:p w14:paraId="6C9989EF" w14:textId="77777777" w:rsidR="00D03994" w:rsidRPr="001E1E20" w:rsidRDefault="00D03994" w:rsidP="005039A5">
            <w:pPr>
              <w:spacing w:before="60" w:after="60"/>
              <w:rPr>
                <w:i/>
              </w:rPr>
            </w:pPr>
          </w:p>
        </w:tc>
        <w:tc>
          <w:tcPr>
            <w:tcW w:w="8400" w:type="dxa"/>
            <w:gridSpan w:val="5"/>
          </w:tcPr>
          <w:p w14:paraId="594D998C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t>megszerezhető kreditek száma félévenként</w:t>
            </w:r>
          </w:p>
        </w:tc>
      </w:tr>
      <w:tr w:rsidR="00D03994" w:rsidRPr="001E1E20" w14:paraId="1F08912C" w14:textId="77777777" w:rsidTr="005039A5">
        <w:trPr>
          <w:jc w:val="center"/>
        </w:trPr>
        <w:tc>
          <w:tcPr>
            <w:tcW w:w="2263" w:type="dxa"/>
          </w:tcPr>
          <w:p w14:paraId="0CAEB3FA" w14:textId="77777777" w:rsidR="00D03994" w:rsidRPr="001E1E20" w:rsidRDefault="00D03994" w:rsidP="005039A5">
            <w:pPr>
              <w:spacing w:before="60" w:after="60"/>
              <w:rPr>
                <w:i/>
              </w:rPr>
            </w:pPr>
            <w:r w:rsidRPr="001E1E20">
              <w:rPr>
                <w:i/>
              </w:rPr>
              <w:t xml:space="preserve">Kurzusok és kutatási </w:t>
            </w:r>
            <w:r w:rsidRPr="001E1E20">
              <w:rPr>
                <w:i/>
              </w:rPr>
              <w:br/>
              <w:t>(1 – 4. félév)</w:t>
            </w:r>
          </w:p>
        </w:tc>
        <w:tc>
          <w:tcPr>
            <w:tcW w:w="1666" w:type="dxa"/>
            <w:vAlign w:val="center"/>
          </w:tcPr>
          <w:p w14:paraId="253B2F0D" w14:textId="77777777" w:rsidR="00D03994" w:rsidRPr="001E1E20" w:rsidRDefault="00D03994" w:rsidP="005039A5">
            <w:pPr>
              <w:spacing w:before="60" w:after="60"/>
              <w:jc w:val="center"/>
              <w:rPr>
                <w:b/>
              </w:rPr>
            </w:pPr>
            <w:r w:rsidRPr="001E1E20">
              <w:rPr>
                <w:b/>
              </w:rPr>
              <w:t>24</w:t>
            </w:r>
          </w:p>
        </w:tc>
        <w:tc>
          <w:tcPr>
            <w:tcW w:w="1842" w:type="dxa"/>
            <w:vAlign w:val="center"/>
          </w:tcPr>
          <w:p w14:paraId="6A88C629" w14:textId="77777777" w:rsidR="00D03994" w:rsidRPr="001E1E20" w:rsidRDefault="00D03994" w:rsidP="005039A5">
            <w:pPr>
              <w:spacing w:before="60" w:after="60"/>
              <w:jc w:val="center"/>
              <w:rPr>
                <w:b/>
              </w:rPr>
            </w:pPr>
            <w:r w:rsidRPr="001E1E20">
              <w:rPr>
                <w:b/>
              </w:rPr>
              <w:t>6 -</w:t>
            </w:r>
          </w:p>
        </w:tc>
        <w:tc>
          <w:tcPr>
            <w:tcW w:w="1701" w:type="dxa"/>
            <w:vAlign w:val="center"/>
          </w:tcPr>
          <w:p w14:paraId="1C26F4D4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t xml:space="preserve">0 –  </w:t>
            </w:r>
          </w:p>
        </w:tc>
        <w:tc>
          <w:tcPr>
            <w:tcW w:w="1937" w:type="dxa"/>
            <w:vAlign w:val="center"/>
          </w:tcPr>
          <w:p w14:paraId="1D8B2C01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rPr>
                <w:b/>
              </w:rPr>
              <w:t>3</w:t>
            </w:r>
            <w:r w:rsidRPr="001E1E20">
              <w:t>*-</w:t>
            </w:r>
          </w:p>
        </w:tc>
        <w:tc>
          <w:tcPr>
            <w:tcW w:w="1254" w:type="dxa"/>
            <w:vAlign w:val="center"/>
          </w:tcPr>
          <w:p w14:paraId="7F23E4AC" w14:textId="77777777" w:rsidR="00D03994" w:rsidRPr="001E1E20" w:rsidRDefault="00D03994" w:rsidP="005039A5">
            <w:pPr>
              <w:spacing w:before="60" w:after="60"/>
              <w:jc w:val="center"/>
              <w:rPr>
                <w:b/>
              </w:rPr>
            </w:pPr>
            <w:r w:rsidRPr="001E1E20">
              <w:rPr>
                <w:b/>
              </w:rPr>
              <w:t>min. 30</w:t>
            </w:r>
          </w:p>
        </w:tc>
      </w:tr>
      <w:tr w:rsidR="00D03994" w:rsidRPr="001E1E20" w14:paraId="589A649C" w14:textId="77777777" w:rsidTr="005039A5">
        <w:trPr>
          <w:jc w:val="center"/>
        </w:trPr>
        <w:tc>
          <w:tcPr>
            <w:tcW w:w="2263" w:type="dxa"/>
          </w:tcPr>
          <w:p w14:paraId="26B61409" w14:textId="77777777" w:rsidR="00D03994" w:rsidRPr="001E1E20" w:rsidRDefault="00D03994" w:rsidP="005039A5">
            <w:pPr>
              <w:spacing w:before="60" w:after="60"/>
              <w:rPr>
                <w:i/>
              </w:rPr>
            </w:pPr>
            <w:r w:rsidRPr="001E1E20">
              <w:rPr>
                <w:i/>
              </w:rPr>
              <w:t xml:space="preserve">Kutatási és disszertációs </w:t>
            </w:r>
            <w:r w:rsidRPr="001E1E20">
              <w:rPr>
                <w:i/>
              </w:rPr>
              <w:br/>
              <w:t>(5 – 8. félév)</w:t>
            </w:r>
          </w:p>
        </w:tc>
        <w:tc>
          <w:tcPr>
            <w:tcW w:w="1666" w:type="dxa"/>
          </w:tcPr>
          <w:p w14:paraId="322B68F3" w14:textId="77777777" w:rsidR="00D03994" w:rsidRPr="001E1E20" w:rsidRDefault="00D03994" w:rsidP="005039A5">
            <w:pPr>
              <w:jc w:val="center"/>
            </w:pPr>
            <w:r w:rsidRPr="001E1E20">
              <w:t>0-</w:t>
            </w:r>
            <w:r w:rsidRPr="001E1E20">
              <w:rPr>
                <w:b/>
              </w:rPr>
              <w:t>6</w:t>
            </w:r>
          </w:p>
        </w:tc>
        <w:tc>
          <w:tcPr>
            <w:tcW w:w="1842" w:type="dxa"/>
            <w:vAlign w:val="center"/>
          </w:tcPr>
          <w:p w14:paraId="4665F749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rPr>
                <w:b/>
              </w:rPr>
              <w:t>6</w:t>
            </w:r>
            <w:r w:rsidRPr="001E1E20">
              <w:t xml:space="preserve"> –</w:t>
            </w:r>
            <w:r w:rsidRPr="001E1E20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0CC9086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rPr>
                <w:b/>
              </w:rPr>
              <w:t xml:space="preserve">3 </w:t>
            </w:r>
            <w:r w:rsidRPr="001E1E20">
              <w:t xml:space="preserve">–6  </w:t>
            </w:r>
          </w:p>
        </w:tc>
        <w:tc>
          <w:tcPr>
            <w:tcW w:w="1937" w:type="dxa"/>
            <w:vAlign w:val="center"/>
          </w:tcPr>
          <w:p w14:paraId="52D138D3" w14:textId="77777777" w:rsidR="00D03994" w:rsidRPr="001E1E20" w:rsidRDefault="00D03994" w:rsidP="005039A5">
            <w:pPr>
              <w:spacing w:before="60" w:after="60"/>
              <w:jc w:val="center"/>
            </w:pPr>
            <w:r w:rsidRPr="001E1E20">
              <w:rPr>
                <w:b/>
              </w:rPr>
              <w:t>3</w:t>
            </w:r>
            <w:r w:rsidRPr="001E1E20">
              <w:t xml:space="preserve">- </w:t>
            </w:r>
          </w:p>
        </w:tc>
        <w:tc>
          <w:tcPr>
            <w:tcW w:w="1254" w:type="dxa"/>
            <w:vAlign w:val="center"/>
          </w:tcPr>
          <w:p w14:paraId="3F7DCFD1" w14:textId="77777777" w:rsidR="00D03994" w:rsidRPr="001E1E20" w:rsidRDefault="00D03994" w:rsidP="005039A5">
            <w:pPr>
              <w:spacing w:before="60" w:after="60"/>
              <w:jc w:val="center"/>
              <w:rPr>
                <w:b/>
              </w:rPr>
            </w:pPr>
            <w:r w:rsidRPr="001E1E20">
              <w:rPr>
                <w:b/>
              </w:rPr>
              <w:t>min. 12</w:t>
            </w:r>
          </w:p>
        </w:tc>
      </w:tr>
      <w:tr w:rsidR="00D03994" w:rsidRPr="001E1E20" w14:paraId="2B413CB1" w14:textId="77777777" w:rsidTr="005039A5">
        <w:trPr>
          <w:jc w:val="center"/>
        </w:trPr>
        <w:tc>
          <w:tcPr>
            <w:tcW w:w="2263" w:type="dxa"/>
            <w:vAlign w:val="center"/>
          </w:tcPr>
          <w:p w14:paraId="36128CCA" w14:textId="77777777" w:rsidR="00D03994" w:rsidRPr="001E1E20" w:rsidRDefault="00D03994" w:rsidP="005039A5">
            <w:pPr>
              <w:spacing w:before="60" w:after="60"/>
              <w:rPr>
                <w:b/>
              </w:rPr>
            </w:pPr>
            <w:r w:rsidRPr="001E1E20">
              <w:rPr>
                <w:b/>
              </w:rPr>
              <w:t>Összesen</w:t>
            </w:r>
          </w:p>
        </w:tc>
        <w:tc>
          <w:tcPr>
            <w:tcW w:w="1666" w:type="dxa"/>
            <w:vAlign w:val="center"/>
          </w:tcPr>
          <w:p w14:paraId="00AFEC3E" w14:textId="77777777" w:rsidR="00D03994" w:rsidRPr="001E1E20" w:rsidRDefault="00D03994" w:rsidP="005039A5">
            <w:pPr>
              <w:jc w:val="center"/>
              <w:rPr>
                <w:b/>
              </w:rPr>
            </w:pPr>
            <w:r w:rsidRPr="001E1E20">
              <w:rPr>
                <w:b/>
              </w:rPr>
              <w:t>96-</w:t>
            </w:r>
            <w:r w:rsidRPr="001E1E20">
              <w:t>114</w:t>
            </w:r>
          </w:p>
        </w:tc>
        <w:tc>
          <w:tcPr>
            <w:tcW w:w="1842" w:type="dxa"/>
            <w:vAlign w:val="center"/>
          </w:tcPr>
          <w:p w14:paraId="7806A53E" w14:textId="77777777" w:rsidR="00D03994" w:rsidRPr="001E1E20" w:rsidRDefault="00D03994" w:rsidP="005039A5">
            <w:pPr>
              <w:jc w:val="center"/>
              <w:rPr>
                <w:b/>
              </w:rPr>
            </w:pPr>
            <w:r w:rsidRPr="001E1E20">
              <w:rPr>
                <w:b/>
              </w:rPr>
              <w:t>48-</w:t>
            </w:r>
          </w:p>
        </w:tc>
        <w:tc>
          <w:tcPr>
            <w:tcW w:w="1701" w:type="dxa"/>
            <w:vAlign w:val="center"/>
          </w:tcPr>
          <w:p w14:paraId="31FE277F" w14:textId="77777777" w:rsidR="00D03994" w:rsidRPr="001E1E20" w:rsidRDefault="00D03994" w:rsidP="005039A5">
            <w:pPr>
              <w:jc w:val="center"/>
            </w:pPr>
            <w:r w:rsidRPr="001E1E20">
              <w:rPr>
                <w:b/>
              </w:rPr>
              <w:t>18</w:t>
            </w:r>
            <w:r w:rsidRPr="001E1E20">
              <w:t>-</w:t>
            </w:r>
            <w:r w:rsidRPr="001E1E20">
              <w:rPr>
                <w:b/>
                <w:bCs/>
              </w:rPr>
              <w:t>36</w:t>
            </w:r>
          </w:p>
        </w:tc>
        <w:tc>
          <w:tcPr>
            <w:tcW w:w="1937" w:type="dxa"/>
            <w:vAlign w:val="center"/>
          </w:tcPr>
          <w:p w14:paraId="7E3E0EC5" w14:textId="77777777" w:rsidR="00D03994" w:rsidRPr="001E1E20" w:rsidRDefault="00D03994" w:rsidP="005039A5">
            <w:pPr>
              <w:jc w:val="center"/>
              <w:rPr>
                <w:b/>
              </w:rPr>
            </w:pPr>
            <w:r w:rsidRPr="001E1E20">
              <w:rPr>
                <w:b/>
              </w:rPr>
              <w:t>60-</w:t>
            </w:r>
          </w:p>
        </w:tc>
        <w:tc>
          <w:tcPr>
            <w:tcW w:w="1254" w:type="dxa"/>
            <w:vAlign w:val="center"/>
          </w:tcPr>
          <w:p w14:paraId="2DC9A164" w14:textId="77777777" w:rsidR="00D03994" w:rsidRPr="001E1E20" w:rsidRDefault="00D03994" w:rsidP="005039A5">
            <w:pPr>
              <w:jc w:val="center"/>
              <w:rPr>
                <w:b/>
              </w:rPr>
            </w:pPr>
            <w:r w:rsidRPr="001E1E20">
              <w:rPr>
                <w:b/>
              </w:rPr>
              <w:t>240-</w:t>
            </w:r>
          </w:p>
        </w:tc>
      </w:tr>
    </w:tbl>
    <w:p w14:paraId="00C21118" w14:textId="77777777" w:rsidR="00D03994" w:rsidRPr="001E1E20" w:rsidRDefault="00D03994" w:rsidP="00D03994">
      <w:r w:rsidRPr="001E1E20">
        <w:rPr>
          <w:b/>
        </w:rPr>
        <w:t>Vastag betűvel</w:t>
      </w:r>
      <w:r w:rsidRPr="001E1E20">
        <w:t>: kötelező rész</w:t>
      </w:r>
    </w:p>
    <w:p w14:paraId="30168170" w14:textId="77777777" w:rsidR="00D03994" w:rsidRPr="001E1E20" w:rsidRDefault="00D03994" w:rsidP="00D03994">
      <w:r w:rsidRPr="001E1E20">
        <w:t>*az 1-4. félév valamelyikében minimum 3 publikációs kreditpont</w:t>
      </w:r>
    </w:p>
    <w:p w14:paraId="6A70769C" w14:textId="77777777" w:rsidR="00D03994" w:rsidRPr="001E1E20" w:rsidRDefault="00D03994" w:rsidP="00D03994">
      <w:pPr>
        <w:spacing w:before="120"/>
        <w:rPr>
          <w:b/>
        </w:rPr>
      </w:pPr>
      <w:r w:rsidRPr="001E1E20">
        <w:rPr>
          <w:b/>
        </w:rPr>
        <w:t>Kurzusok:</w:t>
      </w:r>
    </w:p>
    <w:p w14:paraId="77832A9A" w14:textId="77777777" w:rsidR="00D03994" w:rsidRPr="001E1E20" w:rsidRDefault="00D03994" w:rsidP="00D03994">
      <w:pPr>
        <w:pStyle w:val="Listaszerbekezds"/>
        <w:numPr>
          <w:ilvl w:val="0"/>
          <w:numId w:val="11"/>
        </w:numPr>
        <w:spacing w:before="120"/>
        <w:ind w:left="714" w:hanging="357"/>
        <w:jc w:val="both"/>
      </w:pPr>
      <w:r w:rsidRPr="001E1E20">
        <w:t>valamennyi tárgy 20 óra/félév = 6 kreditpont</w:t>
      </w:r>
    </w:p>
    <w:p w14:paraId="7E065C10" w14:textId="77777777" w:rsidR="00D03994" w:rsidRPr="001E1E20" w:rsidRDefault="00D03994" w:rsidP="00D03994">
      <w:pPr>
        <w:pStyle w:val="Listaszerbekezds"/>
        <w:numPr>
          <w:ilvl w:val="0"/>
          <w:numId w:val="11"/>
        </w:numPr>
        <w:spacing w:before="300"/>
        <w:jc w:val="both"/>
      </w:pPr>
      <w:r w:rsidRPr="001E1E20">
        <w:t xml:space="preserve">5-6. félévekben 3×8 óra Tudósportré, teljesítése kötelező, kredittel nem jár </w:t>
      </w:r>
    </w:p>
    <w:p w14:paraId="5506D769" w14:textId="77777777" w:rsidR="00D03994" w:rsidRPr="001E1E20" w:rsidRDefault="00D03994" w:rsidP="00D03994">
      <w:pPr>
        <w:spacing w:before="120"/>
        <w:rPr>
          <w:b/>
        </w:rPr>
      </w:pPr>
      <w:r w:rsidRPr="001E1E20">
        <w:rPr>
          <w:b/>
        </w:rPr>
        <w:t>Oktatás</w:t>
      </w:r>
    </w:p>
    <w:p w14:paraId="0282ABE4" w14:textId="77777777" w:rsidR="00D03994" w:rsidRPr="001E1E20" w:rsidRDefault="00D03994" w:rsidP="00D03994">
      <w:r w:rsidRPr="001E1E20">
        <w:lastRenderedPageBreak/>
        <w:t xml:space="preserve">A GKDI program céljai között szerepel a hazai felsőoktatás utánpótlás bázisának megteremtése is, ehhez valamennyi oktatási, előadási gyakorlatot kell szerezni. </w:t>
      </w:r>
    </w:p>
    <w:p w14:paraId="052107D6" w14:textId="77777777" w:rsidR="00374218" w:rsidRPr="001E1E20" w:rsidRDefault="00374218" w:rsidP="00D03994"/>
    <w:p w14:paraId="4C6E59BD" w14:textId="2D21CF78" w:rsidR="00D03994" w:rsidRPr="001E1E20" w:rsidRDefault="00D03994" w:rsidP="00D03994">
      <w:r w:rsidRPr="001E1E20">
        <w:t>Az egyes oktatási tevékenységekért a következő kreditpontokat lehet kapni:</w:t>
      </w:r>
    </w:p>
    <w:p w14:paraId="407573B6" w14:textId="77777777" w:rsidR="00D03994" w:rsidRPr="001E1E20" w:rsidRDefault="00D03994" w:rsidP="00D03994"/>
    <w:p w14:paraId="74E4F4F7" w14:textId="77777777" w:rsidR="00D03994" w:rsidRPr="001E1E20" w:rsidRDefault="00D03994" w:rsidP="00D03994">
      <w:pPr>
        <w:rPr>
          <w:b/>
        </w:rPr>
      </w:pPr>
    </w:p>
    <w:tbl>
      <w:tblPr>
        <w:tblW w:w="95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617"/>
      </w:tblGrid>
      <w:tr w:rsidR="00D03994" w:rsidRPr="001E1E20" w14:paraId="33C59C2D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0E969E7F" w14:textId="77777777" w:rsidR="00D03994" w:rsidRPr="001E1E20" w:rsidRDefault="00D03994" w:rsidP="005039A5">
            <w:pPr>
              <w:rPr>
                <w:b/>
                <w:color w:val="000000"/>
                <w:sz w:val="20"/>
                <w:szCs w:val="20"/>
              </w:rPr>
            </w:pPr>
            <w:r w:rsidRPr="001E1E20">
              <w:rPr>
                <w:b/>
                <w:color w:val="000000"/>
                <w:sz w:val="20"/>
                <w:szCs w:val="20"/>
              </w:rPr>
              <w:t>Szeminárium, gyakorlat önálló vezetése félévente: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34B1DDE" w14:textId="77777777" w:rsidR="00D03994" w:rsidRPr="001E1E20" w:rsidRDefault="00D03994" w:rsidP="005039A5">
            <w:pPr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15</w:t>
            </w:r>
          </w:p>
        </w:tc>
      </w:tr>
      <w:tr w:rsidR="00D03994" w:rsidRPr="001E1E20" w14:paraId="39E6DA6D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3F052B9C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 xml:space="preserve">Vizsgáztatásban való közreműködés (a kreditpontok alkalmanként számítódnak). </w:t>
            </w:r>
            <w:r w:rsidRPr="001E1E20">
              <w:rPr>
                <w:bCs/>
                <w:i/>
                <w:color w:val="000000"/>
                <w:sz w:val="20"/>
                <w:szCs w:val="20"/>
              </w:rPr>
              <w:t>Ösztöndíjas hallgatók számára az 1-4. félév elfogadásának feltétele a minimum 3 felügyeleten való részvétel akkor, ha más oktatási feladatot nem végez</w:t>
            </w:r>
            <w:r w:rsidRPr="001E1E20">
              <w:rPr>
                <w:i/>
                <w:color w:val="000000"/>
                <w:sz w:val="20"/>
                <w:szCs w:val="20"/>
              </w:rPr>
              <w:t>nek.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466E187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2</w:t>
            </w:r>
          </w:p>
        </w:tc>
      </w:tr>
      <w:tr w:rsidR="00D03994" w:rsidRPr="001E1E20" w14:paraId="58E99C21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68564E07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Szakdolgozat bírálata (darabonként)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1FC58DB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2</w:t>
            </w:r>
          </w:p>
        </w:tc>
      </w:tr>
      <w:tr w:rsidR="00D03994" w:rsidRPr="001E1E20" w14:paraId="4F8CB8EC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15177E46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Egyéb tanszéki tevékenység (pl. konferenciaszervezés)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1540691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5</w:t>
            </w:r>
          </w:p>
        </w:tc>
      </w:tr>
      <w:tr w:rsidR="00D03994" w:rsidRPr="001E1E20" w14:paraId="38880E3A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</w:tcPr>
          <w:p w14:paraId="649F242D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Egyéb doktori iskola tevékenység: munkahelyi vita, védés jegyzőkönyvek elkészítése (darabonként)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83BC882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3</w:t>
            </w:r>
          </w:p>
        </w:tc>
      </w:tr>
      <w:tr w:rsidR="00D03994" w:rsidRPr="001E1E20" w14:paraId="681B852E" w14:textId="77777777" w:rsidTr="005039A5">
        <w:trPr>
          <w:trHeight w:val="300"/>
        </w:trPr>
        <w:tc>
          <w:tcPr>
            <w:tcW w:w="9537" w:type="dxa"/>
            <w:gridSpan w:val="2"/>
            <w:shd w:val="clear" w:color="auto" w:fill="auto"/>
            <w:noWrap/>
            <w:vAlign w:val="center"/>
            <w:hideMark/>
          </w:tcPr>
          <w:p w14:paraId="5696893B" w14:textId="77777777" w:rsidR="00D03994" w:rsidRPr="001E1E20" w:rsidRDefault="00D03994" w:rsidP="005039A5">
            <w:pPr>
              <w:rPr>
                <w:b/>
                <w:sz w:val="20"/>
                <w:szCs w:val="20"/>
              </w:rPr>
            </w:pPr>
            <w:r w:rsidRPr="001E1E20">
              <w:rPr>
                <w:b/>
                <w:color w:val="000000"/>
                <w:sz w:val="20"/>
                <w:szCs w:val="20"/>
              </w:rPr>
              <w:t>Egyetemen kívüli oktatási gyakorlat:</w:t>
            </w:r>
          </w:p>
        </w:tc>
      </w:tr>
      <w:tr w:rsidR="00D03994" w:rsidRPr="001E1E20" w14:paraId="27219352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02D1335F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Felsőfokú intézményben félévente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EAC6814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15</w:t>
            </w:r>
          </w:p>
        </w:tc>
      </w:tr>
      <w:tr w:rsidR="00D03994" w:rsidRPr="001E1E20" w14:paraId="4C8AD040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4E1D8947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Eseti óraadás (1 óra)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E28567D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1</w:t>
            </w:r>
          </w:p>
        </w:tc>
      </w:tr>
      <w:tr w:rsidR="00D03994" w:rsidRPr="001E1E20" w14:paraId="63C0D3BD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04641519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Középfokú intézményben félévente (max. 20 kredit)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E8A1E80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10</w:t>
            </w:r>
          </w:p>
        </w:tc>
      </w:tr>
      <w:tr w:rsidR="00D03994" w:rsidRPr="001E1E20" w14:paraId="7607A377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7787DF2F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Felsőfokú szakképzésben előadás (1 óra) (max. 10 kredit)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28A1300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1</w:t>
            </w:r>
          </w:p>
        </w:tc>
      </w:tr>
    </w:tbl>
    <w:p w14:paraId="1E16FC7A" w14:textId="77777777" w:rsidR="00D03994" w:rsidRPr="001E1E20" w:rsidRDefault="00D03994" w:rsidP="00D03994">
      <w:r w:rsidRPr="001E1E20">
        <w:t>A PhD tanulmányokat megelőző 5 évben végzett a PTE-n kívüli oktatási tevékenység megfelelő igazolás alapján beszámítható.</w:t>
      </w:r>
    </w:p>
    <w:p w14:paraId="72E08BB1" w14:textId="77777777" w:rsidR="00D03994" w:rsidRPr="001E1E20" w:rsidRDefault="00D03994" w:rsidP="00D03994">
      <w:pPr>
        <w:rPr>
          <w:b/>
        </w:rPr>
      </w:pPr>
      <w:r w:rsidRPr="001E1E20">
        <w:rPr>
          <w:b/>
        </w:rPr>
        <w:t>Kutatás</w:t>
      </w:r>
    </w:p>
    <w:p w14:paraId="2B5BE80F" w14:textId="77777777" w:rsidR="00D03994" w:rsidRPr="001E1E20" w:rsidRDefault="00D03994" w:rsidP="00D03994">
      <w:pPr>
        <w:rPr>
          <w:b/>
        </w:rPr>
      </w:pPr>
    </w:p>
    <w:tbl>
      <w:tblPr>
        <w:tblW w:w="95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617"/>
      </w:tblGrid>
      <w:tr w:rsidR="00D03994" w:rsidRPr="001E1E20" w14:paraId="74FED35C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</w:tcPr>
          <w:p w14:paraId="7FE24A82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Kutatás támogatás félévek teljesítése (6 kredit félévenként</w:t>
            </w:r>
            <w:r w:rsidRPr="001E1E20">
              <w:rPr>
                <w:color w:val="000000"/>
                <w:sz w:val="20"/>
                <w:szCs w:val="20"/>
              </w:rPr>
              <w:softHyphen/>
              <w:t xml:space="preserve"> x 4 alkalom=24 kredit)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7514CDF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6 (24*)</w:t>
            </w:r>
          </w:p>
        </w:tc>
      </w:tr>
      <w:tr w:rsidR="00D03994" w:rsidRPr="001E1E20" w14:paraId="78DD4B2C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</w:tcPr>
          <w:p w14:paraId="6EFF7425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Kutatói Fórum félévek teljesítése (6 kredit félévenként</w:t>
            </w:r>
            <w:r w:rsidRPr="001E1E20">
              <w:rPr>
                <w:color w:val="000000"/>
                <w:sz w:val="20"/>
                <w:szCs w:val="20"/>
              </w:rPr>
              <w:softHyphen/>
              <w:t xml:space="preserve"> x 4 alkalom=24 kredit)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91795DE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6 (24*)</w:t>
            </w:r>
          </w:p>
        </w:tc>
      </w:tr>
      <w:tr w:rsidR="00D03994" w:rsidRPr="001E1E20" w14:paraId="3EA6C06A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5C99DBE8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Nyári egyetemen előadás tartása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596361D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5</w:t>
            </w:r>
          </w:p>
        </w:tc>
      </w:tr>
      <w:tr w:rsidR="00D03994" w:rsidRPr="001E1E20" w14:paraId="62DB9249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1E308018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Kutatócsoportban való részvétel (félévente)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5AEED8A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5</w:t>
            </w:r>
          </w:p>
        </w:tc>
      </w:tr>
      <w:tr w:rsidR="00D03994" w:rsidRPr="001E1E20" w14:paraId="2D0780B9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1C87DB7B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>Külföldi kutatás félévente (1 hónap 5 kredit)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2FBB2CF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15</w:t>
            </w:r>
          </w:p>
        </w:tc>
      </w:tr>
      <w:tr w:rsidR="00D03994" w:rsidRPr="001E1E20" w14:paraId="1789F24B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13E204AA" w14:textId="77777777" w:rsidR="00D03994" w:rsidRPr="001E1E20" w:rsidRDefault="00D03994" w:rsidP="005039A5">
            <w:pPr>
              <w:rPr>
                <w:color w:val="000000"/>
                <w:sz w:val="20"/>
                <w:szCs w:val="20"/>
              </w:rPr>
            </w:pPr>
            <w:r w:rsidRPr="001E1E20">
              <w:rPr>
                <w:color w:val="000000"/>
                <w:sz w:val="20"/>
                <w:szCs w:val="20"/>
              </w:rPr>
              <w:t xml:space="preserve">Közösségi tudományos rendezvényeken való részvétel (munkahelyi viták, védések, tudományos szemináriumok, tudományos műhelytalálkozók; pontok félévente). </w:t>
            </w:r>
            <w:r w:rsidRPr="001E1E20">
              <w:rPr>
                <w:b/>
                <w:i/>
                <w:color w:val="000000"/>
                <w:sz w:val="20"/>
                <w:szCs w:val="20"/>
              </w:rPr>
              <w:t>A</w:t>
            </w:r>
            <w:r w:rsidRPr="001E1E20">
              <w:rPr>
                <w:b/>
                <w:bCs/>
                <w:i/>
                <w:color w:val="000000"/>
                <w:sz w:val="20"/>
                <w:szCs w:val="20"/>
              </w:rPr>
              <w:t xml:space="preserve"> félév elfogadásának feltétele minimum 5 eseményen történő részvétel!</w:t>
            </w:r>
            <w:r w:rsidRPr="001E1E2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0D99DDC" w14:textId="77777777" w:rsidR="00D03994" w:rsidRPr="001E1E20" w:rsidRDefault="00D03994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0</w:t>
            </w:r>
          </w:p>
        </w:tc>
      </w:tr>
    </w:tbl>
    <w:p w14:paraId="2220D3E8" w14:textId="77777777" w:rsidR="00D03994" w:rsidRPr="001E1E20" w:rsidRDefault="00D03994" w:rsidP="00D03994">
      <w:pPr>
        <w:rPr>
          <w:sz w:val="20"/>
          <w:szCs w:val="20"/>
        </w:rPr>
      </w:pPr>
      <w:r w:rsidRPr="001E1E20">
        <w:rPr>
          <w:sz w:val="20"/>
          <w:szCs w:val="20"/>
        </w:rPr>
        <w:t xml:space="preserve">*a négy félév alatt összesen </w:t>
      </w:r>
    </w:p>
    <w:p w14:paraId="606E28A5" w14:textId="77777777" w:rsidR="00D03994" w:rsidRPr="001E1E20" w:rsidRDefault="00D03994" w:rsidP="00D03994">
      <w:pPr>
        <w:rPr>
          <w:b/>
        </w:rPr>
      </w:pPr>
    </w:p>
    <w:p w14:paraId="7D1A3913" w14:textId="77777777" w:rsidR="00D03994" w:rsidRPr="001E1E20" w:rsidRDefault="00D03994" w:rsidP="00D03994">
      <w:pPr>
        <w:rPr>
          <w:b/>
        </w:rPr>
      </w:pPr>
      <w:r w:rsidRPr="001E1E20">
        <w:rPr>
          <w:b/>
        </w:rPr>
        <w:t>Kutatói Fórum</w:t>
      </w:r>
    </w:p>
    <w:p w14:paraId="720C86C2" w14:textId="77777777" w:rsidR="00D03994" w:rsidRPr="001E1E20" w:rsidRDefault="00D03994" w:rsidP="00D03994">
      <w:pPr>
        <w:rPr>
          <w:b/>
        </w:rPr>
      </w:pPr>
    </w:p>
    <w:p w14:paraId="659AC03A" w14:textId="77777777" w:rsidR="00D03994" w:rsidRPr="001E1E20" w:rsidRDefault="00D03994" w:rsidP="00D03994">
      <w:r w:rsidRPr="001E1E20">
        <w:t>Az 1-4. félévekben a Kutatás támogatás a Kutatói fórumon történő részvétellel és az ott megtartott prezentáció elfogadásával zárul. Az 5-8. félévek során a Kutatói Fórum elsődlegesen a PhD dolgozat előrehaladását nézi a mérföldkövek mentén. Az évközi munkát a témavezető(k) igazolják, és végső fokon a Kutatói Fórumon tartott prezentáció elfogadásával zárul.</w:t>
      </w:r>
    </w:p>
    <w:p w14:paraId="7CCD65BB" w14:textId="77777777" w:rsidR="00D03994" w:rsidRPr="001E1E20" w:rsidRDefault="00D03994" w:rsidP="00D03994">
      <w:pPr>
        <w:rPr>
          <w:b/>
        </w:rPr>
      </w:pPr>
    </w:p>
    <w:p w14:paraId="6EC4B004" w14:textId="77777777" w:rsidR="00D03994" w:rsidRPr="001E1E20" w:rsidRDefault="00D03994" w:rsidP="00D03994">
      <w:pPr>
        <w:rPr>
          <w:b/>
        </w:rPr>
      </w:pPr>
      <w:r w:rsidRPr="001E1E20">
        <w:rPr>
          <w:b/>
        </w:rPr>
        <w:t xml:space="preserve">Tudósportré (kritérium, kredittel nem jár) </w:t>
      </w:r>
    </w:p>
    <w:p w14:paraId="0AA177AD" w14:textId="77777777" w:rsidR="00D03994" w:rsidRPr="001E1E20" w:rsidRDefault="00D03994" w:rsidP="00D03994">
      <w:r w:rsidRPr="001E1E20">
        <w:t>Az 5-6. szemeszterekben félévente a DI profiljához kötődő szakterületek három jeles hazai kutatója tart műhelytalálkozókat. Cél: a tudományos kutatási tapasztalatok átadása a hallgatóknak a kutatási tervtől a forrásbevonáson keresztül a munka megszervezésének és az eredmények publikálásának tapasztalataiig, egy-egy konkrét kutatás példája kapcsán. Kredittel nem jár.</w:t>
      </w:r>
    </w:p>
    <w:p w14:paraId="6F78E2D0" w14:textId="77777777" w:rsidR="00D03994" w:rsidRPr="001E1E20" w:rsidRDefault="00D03994" w:rsidP="00D03994">
      <w:pPr>
        <w:spacing w:after="160" w:line="259" w:lineRule="auto"/>
        <w:rPr>
          <w:b/>
        </w:rPr>
      </w:pPr>
      <w:r w:rsidRPr="001E1E20">
        <w:rPr>
          <w:b/>
        </w:rPr>
        <w:br w:type="page"/>
      </w:r>
    </w:p>
    <w:p w14:paraId="0BA243E5" w14:textId="77777777" w:rsidR="00D03994" w:rsidRPr="001E1E20" w:rsidRDefault="00D03994" w:rsidP="00D03994">
      <w:pPr>
        <w:spacing w:before="300" w:after="300"/>
        <w:jc w:val="center"/>
        <w:rPr>
          <w:b/>
        </w:rPr>
      </w:pPr>
      <w:r w:rsidRPr="001E1E20">
        <w:rPr>
          <w:b/>
        </w:rPr>
        <w:lastRenderedPageBreak/>
        <w:t>Publikációs teljesítmény értékelése, elvárások a doktoranduszokkal szemben</w:t>
      </w:r>
    </w:p>
    <w:p w14:paraId="6B136541" w14:textId="77777777" w:rsidR="00D03994" w:rsidRPr="001E1E20" w:rsidRDefault="00D03994" w:rsidP="00D03994">
      <w:pPr>
        <w:spacing w:before="120"/>
      </w:pPr>
      <w:r w:rsidRPr="001E1E20">
        <w:t>Publikációs kreditpontszámok szerzésének általános szabályai:</w:t>
      </w:r>
    </w:p>
    <w:p w14:paraId="6220703D" w14:textId="77777777" w:rsidR="00D03994" w:rsidRPr="001E1E20" w:rsidRDefault="00D03994" w:rsidP="00D03994">
      <w:pPr>
        <w:pStyle w:val="Listaszerbekezds"/>
        <w:numPr>
          <w:ilvl w:val="0"/>
          <w:numId w:val="15"/>
        </w:numPr>
        <w:spacing w:before="120"/>
        <w:jc w:val="both"/>
      </w:pPr>
      <w:r w:rsidRPr="001E1E20">
        <w:t>Publikációs kreditpontszámot csak és kizárólag a Magyar Tudományos Művek Tára (MTMT) rendszerben a hallgató neve alatt feltűntetett, a szakterülethez tartozó művel lehet szerezni.</w:t>
      </w:r>
    </w:p>
    <w:p w14:paraId="117EB74B" w14:textId="77777777" w:rsidR="00D03994" w:rsidRPr="001E1E20" w:rsidRDefault="00D03994" w:rsidP="00D03994">
      <w:pPr>
        <w:pStyle w:val="Listaszerbekezds"/>
        <w:numPr>
          <w:ilvl w:val="0"/>
          <w:numId w:val="15"/>
        </w:numPr>
        <w:spacing w:before="120"/>
        <w:jc w:val="both"/>
      </w:pPr>
      <w:r w:rsidRPr="001E1E20">
        <w:t xml:space="preserve">Parazita folyóiratokban megjelent cikkek nem kerülnek befogadásra – e tekintetben a </w:t>
      </w:r>
      <w:hyperlink r:id="rId12" w:history="1">
        <w:r w:rsidRPr="001E1E20">
          <w:rPr>
            <w:rStyle w:val="Hiperhivatkozs"/>
            <w:rFonts w:eastAsia="MS Mincho"/>
          </w:rPr>
          <w:t>https://beallslist.weebly.com/</w:t>
        </w:r>
      </w:hyperlink>
      <w:r w:rsidRPr="001E1E20">
        <w:t xml:space="preserve"> lista tekintendő irányadónak.</w:t>
      </w:r>
    </w:p>
    <w:p w14:paraId="454A77A3" w14:textId="77777777" w:rsidR="00D03994" w:rsidRPr="001E1E20" w:rsidRDefault="00D03994" w:rsidP="00D03994">
      <w:pPr>
        <w:pStyle w:val="Listaszerbekezds"/>
        <w:numPr>
          <w:ilvl w:val="0"/>
          <w:numId w:val="15"/>
        </w:numPr>
        <w:spacing w:before="120"/>
        <w:jc w:val="both"/>
      </w:pPr>
      <w:r w:rsidRPr="001E1E20">
        <w:t>Automatikusan kizárásra kerülnek az MDPI, Plos One, Hindawi, Frontiers kiadók bármely folyóiratában megjelent tanulmányok, ezekre érdemi vizsgálat nélkül 0 pontot adandó.</w:t>
      </w:r>
    </w:p>
    <w:p w14:paraId="54DC7551" w14:textId="77777777" w:rsidR="00D03994" w:rsidRPr="001E1E20" w:rsidRDefault="00D03994" w:rsidP="00D03994">
      <w:pPr>
        <w:spacing w:before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8"/>
        <w:gridCol w:w="1517"/>
      </w:tblGrid>
      <w:tr w:rsidR="00D03994" w:rsidRPr="001E1E20" w14:paraId="529F1966" w14:textId="77777777" w:rsidTr="005039A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88D7ABF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Figyelembe vett publikációk</w:t>
            </w:r>
          </w:p>
        </w:tc>
        <w:tc>
          <w:tcPr>
            <w:tcW w:w="1268" w:type="dxa"/>
            <w:vAlign w:val="center"/>
          </w:tcPr>
          <w:p w14:paraId="56AAAE74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Besorolás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CF37367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Kreditpont</w:t>
            </w:r>
          </w:p>
        </w:tc>
      </w:tr>
      <w:tr w:rsidR="00D03994" w:rsidRPr="001E1E20" w14:paraId="1C88613A" w14:textId="77777777" w:rsidTr="005039A5">
        <w:trPr>
          <w:jc w:val="center"/>
        </w:trPr>
        <w:tc>
          <w:tcPr>
            <w:tcW w:w="7033" w:type="dxa"/>
            <w:gridSpan w:val="3"/>
            <w:shd w:val="clear" w:color="auto" w:fill="auto"/>
          </w:tcPr>
          <w:p w14:paraId="3C9E35F2" w14:textId="77777777" w:rsidR="00D03994" w:rsidRPr="001E1E20" w:rsidRDefault="00D03994" w:rsidP="005039A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1E1E20">
              <w:rPr>
                <w:b/>
                <w:i/>
                <w:sz w:val="20"/>
                <w:szCs w:val="20"/>
              </w:rPr>
              <w:t>1. Folyóirat cikkek</w:t>
            </w:r>
            <w:r w:rsidRPr="001E1E20">
              <w:rPr>
                <w:b/>
                <w:i/>
                <w:sz w:val="20"/>
                <w:szCs w:val="20"/>
              </w:rPr>
              <w:softHyphen/>
              <w:t>* (db)</w:t>
            </w:r>
          </w:p>
        </w:tc>
      </w:tr>
      <w:tr w:rsidR="00D03994" w:rsidRPr="001E1E20" w14:paraId="75251470" w14:textId="77777777" w:rsidTr="005039A5">
        <w:trPr>
          <w:jc w:val="center"/>
        </w:trPr>
        <w:tc>
          <w:tcPr>
            <w:tcW w:w="4248" w:type="dxa"/>
            <w:vMerge w:val="restart"/>
            <w:shd w:val="clear" w:color="auto" w:fill="auto"/>
          </w:tcPr>
          <w:p w14:paraId="3706BF85" w14:textId="77777777" w:rsidR="00D03994" w:rsidRPr="001E1E20" w:rsidRDefault="00D03994" w:rsidP="005039A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ab/>
              <w:t>Magyar nyelvű listás</w:t>
            </w:r>
            <w:r w:rsidRPr="001E1E20">
              <w:rPr>
                <w:sz w:val="20"/>
                <w:szCs w:val="20"/>
              </w:rPr>
              <w:t xml:space="preserve"> folyóiratban</w:t>
            </w:r>
          </w:p>
        </w:tc>
        <w:tc>
          <w:tcPr>
            <w:tcW w:w="1268" w:type="dxa"/>
          </w:tcPr>
          <w:p w14:paraId="18EE15CE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17" w:type="dxa"/>
            <w:shd w:val="clear" w:color="auto" w:fill="auto"/>
          </w:tcPr>
          <w:p w14:paraId="00C73411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30</w:t>
            </w:r>
          </w:p>
        </w:tc>
      </w:tr>
      <w:tr w:rsidR="00D03994" w:rsidRPr="001E1E20" w14:paraId="2875F030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2A8E0999" w14:textId="77777777" w:rsidR="00D03994" w:rsidRPr="001E1E20" w:rsidRDefault="00D03994" w:rsidP="005039A5">
            <w:pPr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1268" w:type="dxa"/>
          </w:tcPr>
          <w:p w14:paraId="2612E9CE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17" w:type="dxa"/>
            <w:shd w:val="clear" w:color="auto" w:fill="auto"/>
          </w:tcPr>
          <w:p w14:paraId="3EA058A8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20</w:t>
            </w:r>
          </w:p>
        </w:tc>
      </w:tr>
      <w:tr w:rsidR="00D03994" w:rsidRPr="001E1E20" w14:paraId="4270376F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4F8C1C08" w14:textId="77777777" w:rsidR="00D03994" w:rsidRPr="001E1E20" w:rsidRDefault="00D03994" w:rsidP="005039A5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4D1C3A65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517" w:type="dxa"/>
            <w:shd w:val="clear" w:color="auto" w:fill="auto"/>
          </w:tcPr>
          <w:p w14:paraId="4EF90636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16</w:t>
            </w:r>
          </w:p>
        </w:tc>
      </w:tr>
      <w:tr w:rsidR="00D03994" w:rsidRPr="001E1E20" w14:paraId="64B3464B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660B73CA" w14:textId="77777777" w:rsidR="00D03994" w:rsidRPr="001E1E20" w:rsidRDefault="00D03994" w:rsidP="005039A5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6065FDBF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517" w:type="dxa"/>
            <w:shd w:val="clear" w:color="auto" w:fill="auto"/>
          </w:tcPr>
          <w:p w14:paraId="43C481C5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12</w:t>
            </w:r>
          </w:p>
        </w:tc>
      </w:tr>
      <w:tr w:rsidR="00D03994" w:rsidRPr="001E1E20" w14:paraId="31F00466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4C9CA262" w14:textId="77777777" w:rsidR="00D03994" w:rsidRPr="001E1E20" w:rsidRDefault="00D03994" w:rsidP="005039A5">
            <w:pPr>
              <w:spacing w:beforeLines="20" w:before="48" w:afterLines="20" w:after="48"/>
              <w:ind w:left="599"/>
              <w:rPr>
                <w:b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>Egyéb magyar nyelvű, nem listás, szakterülethez tartozó</w:t>
            </w:r>
            <w:r w:rsidRPr="001E1E20">
              <w:rPr>
                <w:sz w:val="20"/>
                <w:szCs w:val="20"/>
              </w:rPr>
              <w:t xml:space="preserve">  folyóiratban</w:t>
            </w:r>
            <w:r w:rsidRPr="001E1E2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17" w:type="dxa"/>
            <w:shd w:val="clear" w:color="auto" w:fill="auto"/>
          </w:tcPr>
          <w:p w14:paraId="300E5C19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8</w:t>
            </w:r>
          </w:p>
        </w:tc>
      </w:tr>
      <w:tr w:rsidR="00D03994" w:rsidRPr="001E1E20" w14:paraId="25CA1626" w14:textId="77777777" w:rsidTr="005039A5">
        <w:trPr>
          <w:jc w:val="center"/>
        </w:trPr>
        <w:tc>
          <w:tcPr>
            <w:tcW w:w="4248" w:type="dxa"/>
            <w:vMerge w:val="restart"/>
            <w:shd w:val="clear" w:color="auto" w:fill="auto"/>
          </w:tcPr>
          <w:p w14:paraId="5FE5844F" w14:textId="77777777" w:rsidR="00D03994" w:rsidRPr="001E1E20" w:rsidRDefault="00D03994" w:rsidP="005039A5">
            <w:pPr>
              <w:spacing w:beforeLines="20" w:before="48" w:afterLines="20" w:after="48"/>
              <w:ind w:left="599"/>
              <w:rPr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>Nem magyar nyelvű, Scimago (</w:t>
            </w:r>
            <w:hyperlink r:id="rId13" w:history="1">
              <w:r w:rsidRPr="001E1E20">
                <w:rPr>
                  <w:rStyle w:val="Hiperhivatkozs"/>
                  <w:i/>
                  <w:sz w:val="20"/>
                  <w:szCs w:val="20"/>
                </w:rPr>
                <w:t>www.scimago.com</w:t>
              </w:r>
            </w:hyperlink>
            <w:r w:rsidRPr="001E1E20">
              <w:rPr>
                <w:i/>
                <w:sz w:val="20"/>
                <w:szCs w:val="20"/>
              </w:rPr>
              <w:t>) listás</w:t>
            </w:r>
            <w:r w:rsidRPr="001E1E20">
              <w:rPr>
                <w:sz w:val="20"/>
                <w:szCs w:val="20"/>
              </w:rPr>
              <w:t xml:space="preserve"> folyóiratban</w:t>
            </w:r>
          </w:p>
          <w:p w14:paraId="0311C0F1" w14:textId="77777777" w:rsidR="00D03994" w:rsidRPr="001E1E20" w:rsidRDefault="00D03994" w:rsidP="005039A5">
            <w:pPr>
              <w:spacing w:beforeLines="20" w:before="48" w:afterLines="20" w:after="48"/>
              <w:jc w:val="right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268" w:type="dxa"/>
          </w:tcPr>
          <w:p w14:paraId="5B2382CA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A/Q1</w:t>
            </w:r>
          </w:p>
        </w:tc>
        <w:tc>
          <w:tcPr>
            <w:tcW w:w="1517" w:type="dxa"/>
            <w:shd w:val="clear" w:color="auto" w:fill="auto"/>
          </w:tcPr>
          <w:p w14:paraId="7C5D63C9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60</w:t>
            </w:r>
          </w:p>
        </w:tc>
      </w:tr>
      <w:tr w:rsidR="00D03994" w:rsidRPr="001E1E20" w14:paraId="04D92B59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54C07AA8" w14:textId="77777777" w:rsidR="00D03994" w:rsidRPr="001E1E20" w:rsidRDefault="00D03994" w:rsidP="005039A5">
            <w:pPr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1268" w:type="dxa"/>
          </w:tcPr>
          <w:p w14:paraId="772E6A7A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B/Q2</w:t>
            </w:r>
          </w:p>
        </w:tc>
        <w:tc>
          <w:tcPr>
            <w:tcW w:w="1517" w:type="dxa"/>
            <w:shd w:val="clear" w:color="auto" w:fill="auto"/>
          </w:tcPr>
          <w:p w14:paraId="4AB7B64B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40</w:t>
            </w:r>
          </w:p>
        </w:tc>
      </w:tr>
      <w:tr w:rsidR="00D03994" w:rsidRPr="001E1E20" w14:paraId="5A1721B0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1A60AF7B" w14:textId="77777777" w:rsidR="00D03994" w:rsidRPr="001E1E20" w:rsidRDefault="00D03994" w:rsidP="005039A5">
            <w:pPr>
              <w:spacing w:beforeLines="20" w:before="48" w:afterLines="20" w:after="48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0A38B35D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C/Q3</w:t>
            </w:r>
          </w:p>
        </w:tc>
        <w:tc>
          <w:tcPr>
            <w:tcW w:w="1517" w:type="dxa"/>
            <w:shd w:val="clear" w:color="auto" w:fill="auto"/>
          </w:tcPr>
          <w:p w14:paraId="3C45BAAC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30</w:t>
            </w:r>
          </w:p>
        </w:tc>
      </w:tr>
      <w:tr w:rsidR="00D03994" w:rsidRPr="001E1E20" w14:paraId="7EE9058A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44744889" w14:textId="77777777" w:rsidR="00D03994" w:rsidRPr="001E1E20" w:rsidRDefault="00D03994" w:rsidP="005039A5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3C0F8351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D/Q4</w:t>
            </w:r>
          </w:p>
        </w:tc>
        <w:tc>
          <w:tcPr>
            <w:tcW w:w="1517" w:type="dxa"/>
            <w:shd w:val="clear" w:color="auto" w:fill="auto"/>
          </w:tcPr>
          <w:p w14:paraId="3A2D8235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20</w:t>
            </w:r>
          </w:p>
        </w:tc>
      </w:tr>
      <w:tr w:rsidR="00D03994" w:rsidRPr="001E1E20" w14:paraId="4346F649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4C867A9D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ab/>
              <w:t>Egyéb</w:t>
            </w:r>
            <w:r w:rsidRPr="001E1E20">
              <w:rPr>
                <w:sz w:val="20"/>
                <w:szCs w:val="20"/>
              </w:rPr>
              <w:t xml:space="preserve"> (nem predátor) folyóiratban</w:t>
            </w:r>
          </w:p>
        </w:tc>
        <w:tc>
          <w:tcPr>
            <w:tcW w:w="1517" w:type="dxa"/>
            <w:shd w:val="clear" w:color="auto" w:fill="auto"/>
          </w:tcPr>
          <w:p w14:paraId="5E1AC00F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10</w:t>
            </w:r>
          </w:p>
        </w:tc>
      </w:tr>
      <w:tr w:rsidR="00D03994" w:rsidRPr="001E1E20" w14:paraId="3B88DDAA" w14:textId="77777777" w:rsidTr="005039A5">
        <w:trPr>
          <w:jc w:val="center"/>
        </w:trPr>
        <w:tc>
          <w:tcPr>
            <w:tcW w:w="7033" w:type="dxa"/>
            <w:gridSpan w:val="3"/>
            <w:shd w:val="clear" w:color="auto" w:fill="auto"/>
          </w:tcPr>
          <w:p w14:paraId="14632B82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b/>
                <w:i/>
                <w:sz w:val="20"/>
                <w:szCs w:val="20"/>
              </w:rPr>
              <w:t>2. Könyvek, tankönyvek, jegyzetek (ív)</w:t>
            </w:r>
          </w:p>
        </w:tc>
      </w:tr>
      <w:tr w:rsidR="00D03994" w:rsidRPr="001E1E20" w14:paraId="01AAC6D5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0CAC8885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ab/>
              <w:t>Szakkönyv-fejezet</w:t>
            </w:r>
            <w:r w:rsidRPr="001E1E20">
              <w:rPr>
                <w:sz w:val="20"/>
                <w:szCs w:val="20"/>
              </w:rPr>
              <w:t xml:space="preserve"> (magyar nyelvű)</w:t>
            </w:r>
          </w:p>
          <w:p w14:paraId="51FE0DEA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ab/>
              <w:t>Szakkönyv-fejezet</w:t>
            </w:r>
            <w:r w:rsidRPr="001E1E20">
              <w:rPr>
                <w:sz w:val="20"/>
                <w:szCs w:val="20"/>
              </w:rPr>
              <w:t xml:space="preserve"> (idegen nyelvű)</w:t>
            </w:r>
          </w:p>
          <w:p w14:paraId="1A689B4F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ab/>
              <w:t>Tankönyv</w:t>
            </w:r>
          </w:p>
          <w:p w14:paraId="3A1ADC3F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ab/>
            </w:r>
            <w:r w:rsidRPr="001E1E20">
              <w:rPr>
                <w:i/>
                <w:sz w:val="20"/>
                <w:szCs w:val="20"/>
              </w:rPr>
              <w:t>Egyetemi jegyzet</w:t>
            </w:r>
          </w:p>
        </w:tc>
        <w:tc>
          <w:tcPr>
            <w:tcW w:w="1517" w:type="dxa"/>
            <w:shd w:val="clear" w:color="auto" w:fill="auto"/>
          </w:tcPr>
          <w:p w14:paraId="33803FB8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16</w:t>
            </w:r>
          </w:p>
          <w:p w14:paraId="5A193FB9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>24</w:t>
            </w:r>
          </w:p>
          <w:p w14:paraId="15AE79CC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10</w:t>
            </w:r>
          </w:p>
          <w:p w14:paraId="61833590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6</w:t>
            </w:r>
          </w:p>
        </w:tc>
      </w:tr>
      <w:tr w:rsidR="00D03994" w:rsidRPr="001E1E20" w14:paraId="382B92F3" w14:textId="77777777" w:rsidTr="005039A5">
        <w:trPr>
          <w:jc w:val="center"/>
        </w:trPr>
        <w:tc>
          <w:tcPr>
            <w:tcW w:w="7033" w:type="dxa"/>
            <w:gridSpan w:val="3"/>
            <w:shd w:val="clear" w:color="auto" w:fill="auto"/>
          </w:tcPr>
          <w:p w14:paraId="0F9A93FA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b/>
                <w:i/>
                <w:sz w:val="20"/>
                <w:szCs w:val="20"/>
              </w:rPr>
              <w:t>3. Konferenciák (db)</w:t>
            </w:r>
          </w:p>
        </w:tc>
      </w:tr>
      <w:tr w:rsidR="00D03994" w:rsidRPr="001E1E20" w14:paraId="5728971F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7AB13670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ab/>
              <w:t>Konferencia-kiadványban</w:t>
            </w:r>
            <w:r w:rsidRPr="001E1E20">
              <w:rPr>
                <w:sz w:val="20"/>
                <w:szCs w:val="20"/>
              </w:rPr>
              <w:t xml:space="preserve"> (proceedings) megjelent tanulmány</w:t>
            </w:r>
          </w:p>
          <w:p w14:paraId="7B824F6F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ab/>
            </w:r>
            <w:r w:rsidRPr="001E1E20">
              <w:rPr>
                <w:sz w:val="20"/>
                <w:szCs w:val="20"/>
              </w:rPr>
              <w:tab/>
              <w:t>magyar nyelvű</w:t>
            </w:r>
          </w:p>
          <w:p w14:paraId="512E5321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ab/>
            </w:r>
            <w:r w:rsidRPr="001E1E20">
              <w:rPr>
                <w:sz w:val="20"/>
                <w:szCs w:val="20"/>
              </w:rPr>
              <w:tab/>
              <w:t>nem magyar nyelvű</w:t>
            </w:r>
          </w:p>
        </w:tc>
        <w:tc>
          <w:tcPr>
            <w:tcW w:w="1517" w:type="dxa"/>
            <w:shd w:val="clear" w:color="auto" w:fill="auto"/>
          </w:tcPr>
          <w:p w14:paraId="7937F1ED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</w:t>
            </w:r>
          </w:p>
          <w:p w14:paraId="7249023D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6</w:t>
            </w:r>
          </w:p>
          <w:p w14:paraId="75E7C2C9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10</w:t>
            </w:r>
          </w:p>
        </w:tc>
      </w:tr>
      <w:tr w:rsidR="00D03994" w:rsidRPr="001E1E20" w14:paraId="0A6B2C65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4B3A7513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ab/>
              <w:t>Konferencia előadás (absztrakt nélkül)</w:t>
            </w:r>
          </w:p>
          <w:p w14:paraId="1CAA3A90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ab/>
            </w:r>
            <w:r w:rsidRPr="001E1E20">
              <w:rPr>
                <w:sz w:val="20"/>
                <w:szCs w:val="20"/>
              </w:rPr>
              <w:tab/>
              <w:t>magyar nyelvű</w:t>
            </w:r>
          </w:p>
          <w:p w14:paraId="499565ED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ab/>
            </w:r>
            <w:r w:rsidRPr="001E1E20">
              <w:rPr>
                <w:sz w:val="20"/>
                <w:szCs w:val="20"/>
              </w:rPr>
              <w:tab/>
              <w:t>nem magyar nyelvű</w:t>
            </w:r>
          </w:p>
        </w:tc>
        <w:tc>
          <w:tcPr>
            <w:tcW w:w="1517" w:type="dxa"/>
            <w:shd w:val="clear" w:color="auto" w:fill="auto"/>
          </w:tcPr>
          <w:p w14:paraId="0374171C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  <w:p w14:paraId="17A730C4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2</w:t>
            </w:r>
          </w:p>
          <w:p w14:paraId="04068D66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4</w:t>
            </w:r>
          </w:p>
        </w:tc>
      </w:tr>
      <w:tr w:rsidR="00D03994" w:rsidRPr="001E1E20" w14:paraId="10C820F2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4C92C3DB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ab/>
              <w:t>Konferencia előadás (absztrakttal)</w:t>
            </w:r>
          </w:p>
          <w:p w14:paraId="357085FF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ab/>
            </w:r>
            <w:r w:rsidRPr="001E1E20">
              <w:rPr>
                <w:sz w:val="20"/>
                <w:szCs w:val="20"/>
              </w:rPr>
              <w:tab/>
              <w:t>magyar nyelvű</w:t>
            </w:r>
          </w:p>
          <w:p w14:paraId="38D14E85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ab/>
            </w:r>
            <w:r w:rsidRPr="001E1E20">
              <w:rPr>
                <w:sz w:val="20"/>
                <w:szCs w:val="20"/>
              </w:rPr>
              <w:tab/>
              <w:t>idegen nyelvű</w:t>
            </w:r>
          </w:p>
        </w:tc>
        <w:tc>
          <w:tcPr>
            <w:tcW w:w="1517" w:type="dxa"/>
            <w:shd w:val="clear" w:color="auto" w:fill="auto"/>
          </w:tcPr>
          <w:p w14:paraId="50BE17B6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  <w:p w14:paraId="27A08154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3</w:t>
            </w:r>
          </w:p>
          <w:p w14:paraId="538E2FAF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6</w:t>
            </w:r>
          </w:p>
        </w:tc>
      </w:tr>
      <w:tr w:rsidR="00D03994" w:rsidRPr="001E1E20" w14:paraId="45BDBAB7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68A4AB9E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i/>
                <w:sz w:val="20"/>
                <w:szCs w:val="20"/>
              </w:rPr>
              <w:tab/>
              <w:t>Könyvismertetés</w:t>
            </w:r>
          </w:p>
          <w:p w14:paraId="1058C616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ab/>
            </w:r>
            <w:r w:rsidRPr="001E1E20">
              <w:rPr>
                <w:sz w:val="20"/>
                <w:szCs w:val="20"/>
              </w:rPr>
              <w:tab/>
              <w:t>magyar nyelvű</w:t>
            </w:r>
          </w:p>
          <w:p w14:paraId="38B3ECDF" w14:textId="77777777" w:rsidR="00D03994" w:rsidRPr="001E1E20" w:rsidRDefault="00D03994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ab/>
            </w:r>
            <w:r w:rsidRPr="001E1E20">
              <w:rPr>
                <w:sz w:val="20"/>
                <w:szCs w:val="20"/>
              </w:rPr>
              <w:tab/>
              <w:t>nem magyar nyelvű</w:t>
            </w:r>
          </w:p>
        </w:tc>
        <w:tc>
          <w:tcPr>
            <w:tcW w:w="1517" w:type="dxa"/>
            <w:shd w:val="clear" w:color="auto" w:fill="auto"/>
          </w:tcPr>
          <w:p w14:paraId="6992E74C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  <w:p w14:paraId="43C048F8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2</w:t>
            </w:r>
          </w:p>
          <w:p w14:paraId="42BC1D52" w14:textId="77777777" w:rsidR="00D03994" w:rsidRPr="001E1E20" w:rsidRDefault="00D03994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1E1E20">
              <w:rPr>
                <w:b/>
                <w:sz w:val="20"/>
                <w:szCs w:val="20"/>
              </w:rPr>
              <w:t xml:space="preserve">  3</w:t>
            </w:r>
          </w:p>
        </w:tc>
      </w:tr>
    </w:tbl>
    <w:p w14:paraId="1AB0D5D9" w14:textId="77777777" w:rsidR="00D03994" w:rsidRPr="001E1E20" w:rsidRDefault="00D03994" w:rsidP="00D03994">
      <w:pPr>
        <w:spacing w:after="160" w:line="259" w:lineRule="auto"/>
      </w:pPr>
    </w:p>
    <w:p w14:paraId="0D08B7BB" w14:textId="77777777" w:rsidR="00D03994" w:rsidRPr="001E1E20" w:rsidRDefault="00D03994" w:rsidP="00D03994">
      <w:pPr>
        <w:spacing w:before="120"/>
      </w:pPr>
    </w:p>
    <w:p w14:paraId="227D48DE" w14:textId="77777777" w:rsidR="00D03994" w:rsidRPr="001E1E20" w:rsidRDefault="00D03994" w:rsidP="00D03994">
      <w:pPr>
        <w:spacing w:before="120"/>
      </w:pPr>
    </w:p>
    <w:p w14:paraId="3B612E83" w14:textId="77777777" w:rsidR="00D03994" w:rsidRPr="001E1E20" w:rsidRDefault="00D03994" w:rsidP="00D03994">
      <w:pPr>
        <w:spacing w:before="120"/>
      </w:pPr>
      <w:r w:rsidRPr="001E1E20">
        <w:t>Értékelési szempontok:</w:t>
      </w:r>
    </w:p>
    <w:p w14:paraId="1A422478" w14:textId="77777777" w:rsidR="00D03994" w:rsidRPr="001E1E20" w:rsidRDefault="00D03994" w:rsidP="00D03994">
      <w:pPr>
        <w:pStyle w:val="Listaszerbekezds"/>
        <w:numPr>
          <w:ilvl w:val="0"/>
          <w:numId w:val="14"/>
        </w:numPr>
        <w:spacing w:before="120"/>
        <w:jc w:val="both"/>
      </w:pPr>
      <w:r w:rsidRPr="001E1E20">
        <w:t xml:space="preserve">A folyóiratok besorolásánál az MTA IX. Osztály Gazdaságtudományi Doktori Minősítő Bizottság lap-besorolása (lásd </w:t>
      </w:r>
      <w:hyperlink r:id="rId14" w:history="1">
        <w:r w:rsidRPr="001E1E20">
          <w:rPr>
            <w:rStyle w:val="Hiperhivatkozs"/>
            <w:rFonts w:eastAsia="MS Mincho"/>
          </w:rPr>
          <w:t>https://mta.hu/doktori-tanacs/a-ix-osztaly-doktori-kovetelmenyrendszere-105380</w:t>
        </w:r>
      </w:hyperlink>
      <w:r w:rsidRPr="001E1E20">
        <w:t>) és a PTE KTK Kör szabályzata az irányadó. Az idegen nyelvű lapok esetében a besorolás a következő:</w:t>
      </w:r>
    </w:p>
    <w:p w14:paraId="767DD101" w14:textId="77777777" w:rsidR="00D03994" w:rsidRPr="001E1E20" w:rsidRDefault="00D03994" w:rsidP="00D03994">
      <w:pPr>
        <w:pStyle w:val="Listaszerbekezds"/>
        <w:spacing w:before="120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678"/>
      </w:tblGrid>
      <w:tr w:rsidR="00D03994" w:rsidRPr="001E1E20" w14:paraId="6C5060AA" w14:textId="77777777" w:rsidTr="005039A5">
        <w:trPr>
          <w:jc w:val="center"/>
        </w:trPr>
        <w:tc>
          <w:tcPr>
            <w:tcW w:w="2972" w:type="dxa"/>
          </w:tcPr>
          <w:p w14:paraId="53C80328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b/>
                <w:bCs/>
                <w:color w:val="000000" w:themeColor="text1"/>
                <w:kern w:val="24"/>
              </w:rPr>
              <w:t>Kategória</w:t>
            </w:r>
          </w:p>
        </w:tc>
        <w:tc>
          <w:tcPr>
            <w:tcW w:w="4678" w:type="dxa"/>
          </w:tcPr>
          <w:p w14:paraId="3B2DEFAC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b/>
                <w:bCs/>
                <w:color w:val="000000" w:themeColor="text1"/>
                <w:kern w:val="24"/>
              </w:rPr>
              <w:t>Feltétel</w:t>
            </w:r>
          </w:p>
        </w:tc>
      </w:tr>
      <w:tr w:rsidR="00D03994" w:rsidRPr="001E1E20" w14:paraId="0A0A319B" w14:textId="77777777" w:rsidTr="005039A5">
        <w:trPr>
          <w:jc w:val="center"/>
        </w:trPr>
        <w:tc>
          <w:tcPr>
            <w:tcW w:w="2972" w:type="dxa"/>
          </w:tcPr>
          <w:p w14:paraId="62994906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color w:val="000000" w:themeColor="text1"/>
                <w:kern w:val="24"/>
              </w:rPr>
              <w:t>A</w:t>
            </w:r>
          </w:p>
        </w:tc>
        <w:tc>
          <w:tcPr>
            <w:tcW w:w="4678" w:type="dxa"/>
          </w:tcPr>
          <w:p w14:paraId="2D936158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color w:val="000000" w:themeColor="text1"/>
                <w:kern w:val="24"/>
              </w:rPr>
              <w:t>SJR ≥ 0,636, vagy MTA GMB A kategória</w:t>
            </w:r>
          </w:p>
        </w:tc>
      </w:tr>
      <w:tr w:rsidR="00D03994" w:rsidRPr="001E1E20" w14:paraId="7AF2AC42" w14:textId="77777777" w:rsidTr="005039A5">
        <w:trPr>
          <w:jc w:val="center"/>
        </w:trPr>
        <w:tc>
          <w:tcPr>
            <w:tcW w:w="2972" w:type="dxa"/>
          </w:tcPr>
          <w:p w14:paraId="441DC978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color w:val="000000" w:themeColor="text1"/>
                <w:kern w:val="24"/>
              </w:rPr>
              <w:t>B</w:t>
            </w:r>
          </w:p>
        </w:tc>
        <w:tc>
          <w:tcPr>
            <w:tcW w:w="4678" w:type="dxa"/>
          </w:tcPr>
          <w:p w14:paraId="45C6E958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color w:val="000000" w:themeColor="text1"/>
                <w:kern w:val="24"/>
              </w:rPr>
              <w:t>SJR ≥ 0,270, vagy MTA GMB B kategória</w:t>
            </w:r>
          </w:p>
        </w:tc>
      </w:tr>
      <w:tr w:rsidR="00D03994" w:rsidRPr="001E1E20" w14:paraId="2DF6B6C0" w14:textId="77777777" w:rsidTr="005039A5">
        <w:trPr>
          <w:jc w:val="center"/>
        </w:trPr>
        <w:tc>
          <w:tcPr>
            <w:tcW w:w="2972" w:type="dxa"/>
          </w:tcPr>
          <w:p w14:paraId="4AC75145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color w:val="000000" w:themeColor="text1"/>
                <w:kern w:val="24"/>
              </w:rPr>
              <w:t>C</w:t>
            </w:r>
          </w:p>
        </w:tc>
        <w:tc>
          <w:tcPr>
            <w:tcW w:w="4678" w:type="dxa"/>
          </w:tcPr>
          <w:p w14:paraId="5B85901E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color w:val="000000" w:themeColor="text1"/>
                <w:kern w:val="24"/>
              </w:rPr>
              <w:t>SJR ≥ 0,135 és H ≥ 10, vagy MTA GMB C kategória</w:t>
            </w:r>
          </w:p>
        </w:tc>
      </w:tr>
      <w:tr w:rsidR="00D03994" w:rsidRPr="001E1E20" w14:paraId="4857C535" w14:textId="77777777" w:rsidTr="005039A5">
        <w:trPr>
          <w:jc w:val="center"/>
        </w:trPr>
        <w:tc>
          <w:tcPr>
            <w:tcW w:w="2972" w:type="dxa"/>
          </w:tcPr>
          <w:p w14:paraId="6CCDB425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color w:val="000000" w:themeColor="text1"/>
                <w:kern w:val="24"/>
              </w:rPr>
              <w:t>D</w:t>
            </w:r>
          </w:p>
        </w:tc>
        <w:tc>
          <w:tcPr>
            <w:tcW w:w="4678" w:type="dxa"/>
          </w:tcPr>
          <w:p w14:paraId="2A84EBD3" w14:textId="77777777" w:rsidR="00D03994" w:rsidRPr="001E1E20" w:rsidRDefault="00D03994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1E1E20">
              <w:rPr>
                <w:rFonts w:ascii="Garamond" w:hAnsi="Garamond" w:cs="Arial"/>
                <w:color w:val="000000" w:themeColor="text1"/>
                <w:kern w:val="24"/>
              </w:rPr>
              <w:t>WoS és Scopus indexált folyóirat, vagy MTA GMB D kategória</w:t>
            </w:r>
          </w:p>
        </w:tc>
      </w:tr>
    </w:tbl>
    <w:p w14:paraId="6A356E00" w14:textId="77777777" w:rsidR="00D03994" w:rsidRPr="001E1E20" w:rsidRDefault="00D03994" w:rsidP="00D03994">
      <w:pPr>
        <w:spacing w:before="120"/>
      </w:pPr>
    </w:p>
    <w:p w14:paraId="1EC9D77C" w14:textId="77777777" w:rsidR="00D03994" w:rsidRPr="001E1E20" w:rsidRDefault="00D03994" w:rsidP="00D03994">
      <w:pPr>
        <w:pStyle w:val="Listaszerbekezds"/>
        <w:numPr>
          <w:ilvl w:val="0"/>
          <w:numId w:val="14"/>
        </w:numPr>
        <w:spacing w:before="120"/>
        <w:ind w:left="714" w:hanging="357"/>
        <w:contextualSpacing w:val="0"/>
        <w:jc w:val="both"/>
      </w:pPr>
      <w:r w:rsidRPr="001E1E20">
        <w:t>Szakterületi besorolások esetében alapvetően a PTE Kör szabályzata az irányadó, amely a Scimago/Scopus besorolások alapján a következő területeken megjelenő folyóirat publikációkat fogadja el teljes értékűnek:</w:t>
      </w:r>
    </w:p>
    <w:p w14:paraId="405C6F96" w14:textId="77777777" w:rsidR="00D03994" w:rsidRPr="001E1E20" w:rsidRDefault="00D03994" w:rsidP="00D03994">
      <w:pPr>
        <w:pStyle w:val="Listaszerbekezds"/>
        <w:numPr>
          <w:ilvl w:val="2"/>
          <w:numId w:val="14"/>
        </w:numPr>
        <w:spacing w:before="120"/>
        <w:contextualSpacing w:val="0"/>
        <w:jc w:val="both"/>
      </w:pPr>
      <w:r w:rsidRPr="001E1E20">
        <w:rPr>
          <w:lang w:val="en-US"/>
        </w:rPr>
        <w:t>Business, Management and Accounting</w:t>
      </w:r>
    </w:p>
    <w:p w14:paraId="3531A888" w14:textId="77777777" w:rsidR="00D03994" w:rsidRPr="001E1E20" w:rsidRDefault="00D03994" w:rsidP="00D03994">
      <w:pPr>
        <w:pStyle w:val="Listaszerbekezds"/>
        <w:numPr>
          <w:ilvl w:val="2"/>
          <w:numId w:val="14"/>
        </w:numPr>
        <w:spacing w:before="120"/>
        <w:contextualSpacing w:val="0"/>
        <w:jc w:val="both"/>
      </w:pPr>
      <w:r w:rsidRPr="001E1E20">
        <w:rPr>
          <w:lang w:val="en-US"/>
        </w:rPr>
        <w:t>Decision Sciences</w:t>
      </w:r>
    </w:p>
    <w:p w14:paraId="4D1B377B" w14:textId="77777777" w:rsidR="00D03994" w:rsidRPr="001E1E20" w:rsidRDefault="00D03994" w:rsidP="00D03994">
      <w:pPr>
        <w:pStyle w:val="Listaszerbekezds"/>
        <w:numPr>
          <w:ilvl w:val="2"/>
          <w:numId w:val="14"/>
        </w:numPr>
        <w:spacing w:before="120"/>
        <w:contextualSpacing w:val="0"/>
        <w:jc w:val="both"/>
      </w:pPr>
      <w:r w:rsidRPr="001E1E20">
        <w:rPr>
          <w:lang w:val="en-US"/>
        </w:rPr>
        <w:t>Economics, Econometrics and Finance</w:t>
      </w:r>
    </w:p>
    <w:p w14:paraId="282C4DDD" w14:textId="77777777" w:rsidR="00D03994" w:rsidRPr="001E1E20" w:rsidRDefault="00D03994" w:rsidP="00D03994">
      <w:pPr>
        <w:pStyle w:val="Listaszerbekezds"/>
        <w:numPr>
          <w:ilvl w:val="2"/>
          <w:numId w:val="14"/>
        </w:numPr>
        <w:spacing w:before="120"/>
        <w:contextualSpacing w:val="0"/>
        <w:jc w:val="both"/>
      </w:pPr>
      <w:r w:rsidRPr="001E1E20">
        <w:rPr>
          <w:lang w:val="en-US"/>
        </w:rPr>
        <w:t>Social Sciences</w:t>
      </w:r>
    </w:p>
    <w:p w14:paraId="46B3EB81" w14:textId="77777777" w:rsidR="00D03994" w:rsidRPr="001E1E20" w:rsidRDefault="00D03994" w:rsidP="00D03994">
      <w:pPr>
        <w:spacing w:before="120"/>
      </w:pPr>
      <w:r w:rsidRPr="001E1E20">
        <w:t xml:space="preserve">Az alábbiakban részletezett, szakterületeken kívül eső kategóriájú lapokban megjelenő cikkek esetében a folyóirat szakterületi Scimago kategória besorolást eggyel alacsonyabb szintnek megfelelően kell figyelembe venni. Így az A kategória B kategóriás, a B kategóriás C kategóriás, a C kategóriás D kategóriás, a D kategóriás pedig az egyéb idegen nyelvű folyóiratban megjelentként szereplő pontokkal kerül elszámolásra. Az alább felsorolt szakterületeken kívüli lapokban megjelent cikkek nem vehetők figyelembe. </w:t>
      </w:r>
    </w:p>
    <w:p w14:paraId="7F5E93FE" w14:textId="77777777" w:rsidR="00D03994" w:rsidRPr="001E1E20" w:rsidRDefault="00D03994" w:rsidP="00D03994">
      <w:pPr>
        <w:spacing w:before="120"/>
      </w:pPr>
      <w:r w:rsidRPr="001E1E20">
        <w:t xml:space="preserve">Ha a hallgató fő kutatási témája nem a fentiekben megadott fő-, hanem a rokon területek, akkor a kutatási témába eső rokonterületeken történő publikációt teljes értékűként kell figyelembe venni.  </w:t>
      </w:r>
    </w:p>
    <w:p w14:paraId="6A607932" w14:textId="77777777" w:rsidR="00D03994" w:rsidRPr="001E1E20" w:rsidRDefault="00D03994" w:rsidP="00D03994">
      <w:pPr>
        <w:spacing w:before="120"/>
      </w:pPr>
      <w:r w:rsidRPr="001E1E20">
        <w:t>A kétszerzős publikációk esetén a fenti pontszámok 0,6-szerese, három- és többszerzős publikációk esetén a pontszám 0,4-szerese ítélhető meg.</w:t>
      </w:r>
    </w:p>
    <w:p w14:paraId="1216722C" w14:textId="77777777" w:rsidR="00D03994" w:rsidRPr="001E1E20" w:rsidRDefault="00D03994" w:rsidP="00D03994">
      <w:pPr>
        <w:spacing w:before="120"/>
        <w:ind w:left="357"/>
      </w:pPr>
    </w:p>
    <w:p w14:paraId="0F186FEB" w14:textId="77777777" w:rsidR="00D03994" w:rsidRPr="001E1E20" w:rsidRDefault="00D03994" w:rsidP="00D03994">
      <w:pPr>
        <w:spacing w:before="120"/>
      </w:pPr>
      <w:r w:rsidRPr="001E1E20">
        <w:rPr>
          <w:b/>
        </w:rPr>
        <w:t>Publikációs elvárások</w:t>
      </w:r>
      <w:r w:rsidRPr="001E1E20">
        <w:t>:</w:t>
      </w:r>
    </w:p>
    <w:p w14:paraId="378A3E5F" w14:textId="77777777" w:rsidR="00D03994" w:rsidRPr="001E1E20" w:rsidRDefault="00D03994" w:rsidP="00D03994">
      <w:pPr>
        <w:pStyle w:val="Listaszerbekezds"/>
        <w:numPr>
          <w:ilvl w:val="0"/>
          <w:numId w:val="13"/>
        </w:numPr>
        <w:spacing w:before="120"/>
        <w:ind w:left="714" w:hanging="357"/>
        <w:contextualSpacing w:val="0"/>
        <w:jc w:val="both"/>
      </w:pPr>
      <w:r w:rsidRPr="001E1E20">
        <w:t xml:space="preserve">A komplex vizsgán a tudományos előre haladásról szóló beszámoló akkor fogadható el, ha a doktorandusz rendelkezik legalább </w:t>
      </w:r>
      <w:r w:rsidRPr="001E1E20">
        <w:rPr>
          <w:b/>
        </w:rPr>
        <w:t xml:space="preserve">3 </w:t>
      </w:r>
      <w:r w:rsidRPr="001E1E20">
        <w:t>publikációs kreditpont teljesítménnyel (ez egy absztrakttal történt konferencia előadásnak felel meg).</w:t>
      </w:r>
    </w:p>
    <w:p w14:paraId="4D879E99" w14:textId="77777777" w:rsidR="00D03994" w:rsidRPr="001E1E20" w:rsidRDefault="00D03994" w:rsidP="00D03994">
      <w:pPr>
        <w:pStyle w:val="Listaszerbekezds"/>
        <w:numPr>
          <w:ilvl w:val="0"/>
          <w:numId w:val="13"/>
        </w:numPr>
        <w:spacing w:before="120"/>
        <w:ind w:left="714" w:hanging="357"/>
        <w:contextualSpacing w:val="0"/>
        <w:jc w:val="both"/>
      </w:pPr>
      <w:r w:rsidRPr="001E1E20">
        <w:lastRenderedPageBreak/>
        <w:t xml:space="preserve">Előopponenciára PhD dolgozatot az a hallgató nyújthat be, aki minimum </w:t>
      </w:r>
      <w:r w:rsidRPr="001E1E20">
        <w:rPr>
          <w:b/>
        </w:rPr>
        <w:t>60</w:t>
      </w:r>
      <w:r w:rsidRPr="001E1E20">
        <w:t xml:space="preserve"> publikációs kreditponttal és a publikációk közül minimum </w:t>
      </w:r>
      <w:r w:rsidRPr="001E1E20">
        <w:rPr>
          <w:b/>
        </w:rPr>
        <w:t>2</w:t>
      </w:r>
      <w:r w:rsidRPr="001E1E20">
        <w:t xml:space="preserve"> darab folyóiratpublikációval rendelkezik</w:t>
      </w:r>
    </w:p>
    <w:p w14:paraId="66DC367C" w14:textId="77777777" w:rsidR="00D03994" w:rsidRPr="001E1E20" w:rsidRDefault="00D03994" w:rsidP="00D03994">
      <w:pPr>
        <w:pStyle w:val="Listaszerbekezds"/>
        <w:numPr>
          <w:ilvl w:val="0"/>
          <w:numId w:val="13"/>
        </w:numPr>
        <w:spacing w:before="120"/>
        <w:ind w:left="714" w:hanging="357"/>
        <w:contextualSpacing w:val="0"/>
        <w:jc w:val="both"/>
      </w:pPr>
      <w:r w:rsidRPr="001E1E20">
        <w:t xml:space="preserve">A végleges doktori értekezés benyújtásáig a legalább </w:t>
      </w:r>
      <w:r w:rsidRPr="001E1E20">
        <w:rPr>
          <w:b/>
        </w:rPr>
        <w:t>60</w:t>
      </w:r>
      <w:r w:rsidRPr="001E1E20">
        <w:t xml:space="preserve"> publikációs kreditpont megszerzése mellett a publikációk között legalább </w:t>
      </w:r>
      <w:r w:rsidRPr="001E1E20">
        <w:rPr>
          <w:b/>
        </w:rPr>
        <w:t>3</w:t>
      </w:r>
      <w:r w:rsidRPr="001E1E20">
        <w:t xml:space="preserve"> darab tudományos folyóiratcikk kell, hogy legyen, melyek közül legalább </w:t>
      </w:r>
      <w:r w:rsidRPr="001E1E20">
        <w:rPr>
          <w:b/>
        </w:rPr>
        <w:t>1</w:t>
      </w:r>
      <w:r w:rsidRPr="001E1E20">
        <w:t xml:space="preserve"> darab hazai A-C besorolású és további </w:t>
      </w:r>
      <w:r w:rsidRPr="001E1E20">
        <w:rPr>
          <w:b/>
        </w:rPr>
        <w:t>1</w:t>
      </w:r>
      <w:r w:rsidRPr="001E1E20">
        <w:t xml:space="preserve"> darab nem hazai A-D besorolású, Scimago listában jegyzett folyóiratcikk. A nem hazai kategória esetében két lap, a Scimago listán is jegyzett Acta Oeconomica és a Regional Statistics a kivételek, amelyek a nem hazai kategóriában kerülnek elszámolásra. Más magyar folyóiratokban idegen nyelven megjelent tanulmányok a hazai kategóriában számolhatók el. </w:t>
      </w:r>
    </w:p>
    <w:p w14:paraId="672AD2B5" w14:textId="663485D4" w:rsidR="00D03994" w:rsidRPr="001E1E20" w:rsidRDefault="00D03994" w:rsidP="00D03994">
      <w:pPr>
        <w:jc w:val="center"/>
      </w:pPr>
    </w:p>
    <w:p w14:paraId="55398B3E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5A6CC8DD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57465F09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6554ABAC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5B7ADABC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3FC5400A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7FA26B8B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70632C4A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4D46BF53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1EEC653F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675EE34A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15276F28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437D14C2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72856E68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3013E6A9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29BFC49F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7E8F57F4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70AE4226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138AC92A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0AF19483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2082D12B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55EFF370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49A65BBB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125785B6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26AFB915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6F5ED368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0F2D4C7E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35A212B1" w14:textId="56EEC6DF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p w14:paraId="21503999" w14:textId="1DBE5B3B" w:rsidR="00A21FAB" w:rsidRPr="001E1E20" w:rsidRDefault="00A21FAB" w:rsidP="00374218">
      <w:pPr>
        <w:tabs>
          <w:tab w:val="left" w:pos="7920"/>
        </w:tabs>
        <w:jc w:val="center"/>
        <w:rPr>
          <w:b/>
        </w:rPr>
      </w:pPr>
    </w:p>
    <w:p w14:paraId="2ABEA633" w14:textId="6EFABC1B" w:rsidR="00A21FAB" w:rsidRPr="001E1E20" w:rsidRDefault="00A21FAB" w:rsidP="00374218">
      <w:pPr>
        <w:tabs>
          <w:tab w:val="left" w:pos="7920"/>
        </w:tabs>
        <w:jc w:val="center"/>
        <w:rPr>
          <w:b/>
        </w:rPr>
      </w:pPr>
    </w:p>
    <w:p w14:paraId="240F3FE3" w14:textId="7812A67A" w:rsidR="00A21FAB" w:rsidRPr="001E1E20" w:rsidRDefault="00A21FAB" w:rsidP="00374218">
      <w:pPr>
        <w:tabs>
          <w:tab w:val="left" w:pos="7920"/>
        </w:tabs>
        <w:jc w:val="center"/>
        <w:rPr>
          <w:b/>
        </w:rPr>
      </w:pPr>
    </w:p>
    <w:p w14:paraId="7E898D4E" w14:textId="7DFED441" w:rsidR="00A21FAB" w:rsidRPr="001E1E20" w:rsidRDefault="00A21FAB" w:rsidP="00374218">
      <w:pPr>
        <w:tabs>
          <w:tab w:val="left" w:pos="7920"/>
        </w:tabs>
        <w:jc w:val="center"/>
        <w:rPr>
          <w:b/>
        </w:rPr>
      </w:pPr>
    </w:p>
    <w:p w14:paraId="3421C99C" w14:textId="0F40333A" w:rsidR="00A21FAB" w:rsidRPr="001E1E20" w:rsidRDefault="00A21FAB" w:rsidP="00374218">
      <w:pPr>
        <w:tabs>
          <w:tab w:val="left" w:pos="7920"/>
        </w:tabs>
        <w:jc w:val="center"/>
        <w:rPr>
          <w:b/>
        </w:rPr>
      </w:pPr>
    </w:p>
    <w:p w14:paraId="2CF9EB79" w14:textId="0ACB4BAA" w:rsidR="00A21FAB" w:rsidRPr="001E1E20" w:rsidRDefault="00A21FAB" w:rsidP="00374218">
      <w:pPr>
        <w:tabs>
          <w:tab w:val="left" w:pos="7920"/>
        </w:tabs>
        <w:jc w:val="center"/>
        <w:rPr>
          <w:b/>
        </w:rPr>
      </w:pPr>
    </w:p>
    <w:p w14:paraId="34226FE8" w14:textId="282BE522" w:rsidR="00A21FAB" w:rsidRPr="001E1E20" w:rsidRDefault="00A21FAB" w:rsidP="00374218">
      <w:pPr>
        <w:tabs>
          <w:tab w:val="left" w:pos="7920"/>
        </w:tabs>
        <w:jc w:val="center"/>
        <w:rPr>
          <w:b/>
        </w:rPr>
      </w:pPr>
    </w:p>
    <w:p w14:paraId="370218A0" w14:textId="667792B5" w:rsidR="00A21FAB" w:rsidRPr="001E1E20" w:rsidRDefault="00A21FAB" w:rsidP="00374218">
      <w:pPr>
        <w:tabs>
          <w:tab w:val="left" w:pos="7920"/>
        </w:tabs>
        <w:jc w:val="center"/>
        <w:rPr>
          <w:b/>
        </w:rPr>
      </w:pPr>
    </w:p>
    <w:p w14:paraId="144408C4" w14:textId="77777777" w:rsidR="00A21FAB" w:rsidRPr="001E1E20" w:rsidRDefault="00A21FAB" w:rsidP="00374218">
      <w:pPr>
        <w:tabs>
          <w:tab w:val="left" w:pos="7920"/>
        </w:tabs>
        <w:jc w:val="center"/>
        <w:rPr>
          <w:b/>
        </w:rPr>
      </w:pPr>
    </w:p>
    <w:p w14:paraId="5D4F732F" w14:textId="57DC331F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  <w:r w:rsidRPr="001E1E20">
        <w:rPr>
          <w:b/>
        </w:rPr>
        <w:lastRenderedPageBreak/>
        <w:t xml:space="preserve">A GKDI Regionális közgazdaságtan képzési félévek tantárgybeosztása </w:t>
      </w:r>
      <w:r w:rsidRPr="001E1E20">
        <w:rPr>
          <w:bCs/>
        </w:rPr>
        <w:t>(minden kurzus 10 x1,5 óra és 6 kreditértékű)</w:t>
      </w:r>
    </w:p>
    <w:p w14:paraId="4C02A731" w14:textId="77777777" w:rsidR="00374218" w:rsidRPr="001E1E20" w:rsidRDefault="00374218" w:rsidP="00374218">
      <w:pPr>
        <w:tabs>
          <w:tab w:val="left" w:pos="7920"/>
        </w:tabs>
        <w:jc w:val="center"/>
        <w:rPr>
          <w:b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30"/>
        <w:gridCol w:w="1594"/>
        <w:gridCol w:w="1025"/>
        <w:gridCol w:w="716"/>
        <w:gridCol w:w="802"/>
        <w:gridCol w:w="536"/>
        <w:gridCol w:w="536"/>
      </w:tblGrid>
      <w:tr w:rsidR="00374218" w:rsidRPr="001E1E20" w14:paraId="3966E06B" w14:textId="77777777" w:rsidTr="005039A5">
        <w:tc>
          <w:tcPr>
            <w:tcW w:w="747" w:type="pct"/>
            <w:shd w:val="clear" w:color="auto" w:fill="auto"/>
          </w:tcPr>
          <w:p w14:paraId="1CD4E9D4" w14:textId="77777777" w:rsidR="00374218" w:rsidRPr="001E1E20" w:rsidRDefault="00374218" w:rsidP="005039A5">
            <w:pPr>
              <w:pStyle w:val="Listaszerbekezds"/>
              <w:ind w:left="0"/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1. félév</w:t>
            </w:r>
          </w:p>
        </w:tc>
        <w:tc>
          <w:tcPr>
            <w:tcW w:w="620" w:type="pct"/>
            <w:shd w:val="clear" w:color="auto" w:fill="auto"/>
          </w:tcPr>
          <w:p w14:paraId="2F1B3A7D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2. félév</w:t>
            </w:r>
          </w:p>
        </w:tc>
        <w:tc>
          <w:tcPr>
            <w:tcW w:w="658" w:type="pct"/>
            <w:shd w:val="clear" w:color="auto" w:fill="auto"/>
          </w:tcPr>
          <w:p w14:paraId="429FAA65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3. félév</w:t>
            </w:r>
          </w:p>
        </w:tc>
        <w:tc>
          <w:tcPr>
            <w:tcW w:w="620" w:type="pct"/>
            <w:shd w:val="clear" w:color="auto" w:fill="auto"/>
          </w:tcPr>
          <w:p w14:paraId="0258CE7F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4. félév</w:t>
            </w:r>
          </w:p>
        </w:tc>
        <w:tc>
          <w:tcPr>
            <w:tcW w:w="587" w:type="pct"/>
          </w:tcPr>
          <w:p w14:paraId="23F67D89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5. félév</w:t>
            </w:r>
          </w:p>
        </w:tc>
        <w:tc>
          <w:tcPr>
            <w:tcW w:w="659" w:type="pct"/>
          </w:tcPr>
          <w:p w14:paraId="423AA85E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6. félév</w:t>
            </w:r>
          </w:p>
        </w:tc>
        <w:tc>
          <w:tcPr>
            <w:tcW w:w="555" w:type="pct"/>
          </w:tcPr>
          <w:p w14:paraId="5F5A0672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7. félév</w:t>
            </w:r>
          </w:p>
        </w:tc>
        <w:tc>
          <w:tcPr>
            <w:tcW w:w="554" w:type="pct"/>
          </w:tcPr>
          <w:p w14:paraId="1BB63DA0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8. félév</w:t>
            </w:r>
          </w:p>
        </w:tc>
      </w:tr>
      <w:tr w:rsidR="00374218" w:rsidRPr="001E1E20" w14:paraId="0A29F653" w14:textId="77777777" w:rsidTr="005039A5">
        <w:trPr>
          <w:trHeight w:val="204"/>
        </w:trPr>
        <w:tc>
          <w:tcPr>
            <w:tcW w:w="2645" w:type="pct"/>
            <w:gridSpan w:val="4"/>
            <w:shd w:val="clear" w:color="auto" w:fill="auto"/>
          </w:tcPr>
          <w:p w14:paraId="3ABC32AD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Képzési tárgyak (képzési kredit)</w:t>
            </w:r>
          </w:p>
        </w:tc>
        <w:tc>
          <w:tcPr>
            <w:tcW w:w="1246" w:type="pct"/>
            <w:gridSpan w:val="2"/>
          </w:tcPr>
          <w:p w14:paraId="60F0ED77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Kutatói portrék</w:t>
            </w:r>
          </w:p>
        </w:tc>
        <w:tc>
          <w:tcPr>
            <w:tcW w:w="555" w:type="pct"/>
          </w:tcPr>
          <w:p w14:paraId="15D2C72C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14:paraId="522FADC3" w14:textId="77777777" w:rsidR="00374218" w:rsidRPr="001E1E20" w:rsidRDefault="00374218" w:rsidP="005039A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4218" w:rsidRPr="001E1E20" w14:paraId="341096D4" w14:textId="77777777" w:rsidTr="005039A5">
        <w:trPr>
          <w:trHeight w:val="246"/>
        </w:trPr>
        <w:tc>
          <w:tcPr>
            <w:tcW w:w="747" w:type="pct"/>
            <w:shd w:val="clear" w:color="auto" w:fill="auto"/>
          </w:tcPr>
          <w:p w14:paraId="06DB7186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Haladó közgazdaságtan</w:t>
            </w:r>
          </w:p>
          <w:p w14:paraId="2B9ECAF7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Sebestyén Tamás</w:t>
            </w:r>
          </w:p>
          <w:p w14:paraId="05DD42CC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14583027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Fejlődés-gazdaságtan</w:t>
            </w:r>
          </w:p>
          <w:p w14:paraId="163C09CF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Gál Zoltán</w:t>
            </w:r>
          </w:p>
          <w:p w14:paraId="1851022C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76CD1FC2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Választható 1*</w:t>
            </w:r>
          </w:p>
          <w:p w14:paraId="36484426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0D6B2439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Választható 5*</w:t>
            </w:r>
          </w:p>
          <w:p w14:paraId="62595DF2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vMerge w:val="restart"/>
          </w:tcPr>
          <w:p w14:paraId="1975F272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  <w:p w14:paraId="5CE2B79C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 xml:space="preserve">Félévente 3 alkalommal a DI profiljához kötődő szakterületek jeles hazai kutatói tartanak műhelytalálkozókat. Cél: a tudományos kutatási tapasztalatok átadása a hallgatóknak a kutatási tervtől a forrásbevonáson keresztül a munka megszervezésének és az eredmények publikálásának tapasztalataiig, egy-egy konkrét kutatás példája kapcsán. Kredittel nem jár. </w:t>
            </w:r>
          </w:p>
        </w:tc>
        <w:tc>
          <w:tcPr>
            <w:tcW w:w="1109" w:type="pct"/>
            <w:gridSpan w:val="2"/>
            <w:vMerge w:val="restart"/>
          </w:tcPr>
          <w:p w14:paraId="00AABE5B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  <w:p w14:paraId="31556501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Nincsen képzési kötelezettség</w:t>
            </w:r>
          </w:p>
        </w:tc>
      </w:tr>
      <w:tr w:rsidR="00374218" w:rsidRPr="001E1E20" w14:paraId="1B6D8956" w14:textId="77777777" w:rsidTr="005039A5">
        <w:tc>
          <w:tcPr>
            <w:tcW w:w="747" w:type="pct"/>
            <w:shd w:val="clear" w:color="auto" w:fill="auto"/>
          </w:tcPr>
          <w:p w14:paraId="7B772295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Adatműveletek</w:t>
            </w:r>
          </w:p>
          <w:p w14:paraId="2476B557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Kehl Dániel</w:t>
            </w:r>
          </w:p>
          <w:p w14:paraId="79178891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Tiszberger Mónika</w:t>
            </w:r>
          </w:p>
          <w:p w14:paraId="16DF2B33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0A88F535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Urbanizáció és regionális fejlődés</w:t>
            </w:r>
          </w:p>
          <w:p w14:paraId="4333B624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Kaposi Zoltán</w:t>
            </w:r>
          </w:p>
          <w:p w14:paraId="31DF4C49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5E7E51C0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Választható 2*</w:t>
            </w:r>
          </w:p>
        </w:tc>
        <w:tc>
          <w:tcPr>
            <w:tcW w:w="620" w:type="pct"/>
            <w:shd w:val="clear" w:color="auto" w:fill="auto"/>
          </w:tcPr>
          <w:p w14:paraId="2F132CA9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Választható 6*</w:t>
            </w:r>
          </w:p>
        </w:tc>
        <w:tc>
          <w:tcPr>
            <w:tcW w:w="1246" w:type="pct"/>
            <w:gridSpan w:val="2"/>
            <w:vMerge/>
          </w:tcPr>
          <w:p w14:paraId="0DA5172E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1109" w:type="pct"/>
            <w:gridSpan w:val="2"/>
            <w:vMerge/>
          </w:tcPr>
          <w:p w14:paraId="1176F3A4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</w:tr>
      <w:tr w:rsidR="00374218" w:rsidRPr="001E1E20" w14:paraId="7871D982" w14:textId="77777777" w:rsidTr="005039A5">
        <w:trPr>
          <w:trHeight w:val="626"/>
        </w:trPr>
        <w:tc>
          <w:tcPr>
            <w:tcW w:w="747" w:type="pct"/>
            <w:shd w:val="clear" w:color="auto" w:fill="auto"/>
          </w:tcPr>
          <w:p w14:paraId="543A68E8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 xml:space="preserve">Optimumszámítás </w:t>
            </w:r>
          </w:p>
          <w:p w14:paraId="5FD75CC1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(Bugár Gyöngyi)</w:t>
            </w:r>
          </w:p>
          <w:p w14:paraId="640E3519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1017E9E2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Regionális gazdaságtan</w:t>
            </w:r>
          </w:p>
          <w:p w14:paraId="007448DD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Lengyel Imre</w:t>
            </w:r>
          </w:p>
          <w:p w14:paraId="081BFDE3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34E79867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Választható 3*</w:t>
            </w:r>
          </w:p>
        </w:tc>
        <w:tc>
          <w:tcPr>
            <w:tcW w:w="620" w:type="pct"/>
            <w:shd w:val="clear" w:color="auto" w:fill="auto"/>
          </w:tcPr>
          <w:p w14:paraId="33CE6978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Választható 7*</w:t>
            </w:r>
          </w:p>
        </w:tc>
        <w:tc>
          <w:tcPr>
            <w:tcW w:w="1246" w:type="pct"/>
            <w:gridSpan w:val="2"/>
            <w:vMerge/>
          </w:tcPr>
          <w:p w14:paraId="10B0EBB6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1109" w:type="pct"/>
            <w:gridSpan w:val="2"/>
            <w:vMerge/>
          </w:tcPr>
          <w:p w14:paraId="6E4F6F68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</w:tr>
      <w:tr w:rsidR="00374218" w:rsidRPr="001E1E20" w14:paraId="19448A2D" w14:textId="77777777" w:rsidTr="005039A5">
        <w:tc>
          <w:tcPr>
            <w:tcW w:w="747" w:type="pct"/>
            <w:shd w:val="clear" w:color="auto" w:fill="auto"/>
          </w:tcPr>
          <w:p w14:paraId="42B24809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Döntési módszerek</w:t>
            </w:r>
          </w:p>
          <w:p w14:paraId="4C826C31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 xml:space="preserve">Kovács Kármen </w:t>
            </w:r>
          </w:p>
          <w:p w14:paraId="427D755C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Vitai Zsuzsanna</w:t>
            </w:r>
          </w:p>
        </w:tc>
        <w:tc>
          <w:tcPr>
            <w:tcW w:w="620" w:type="pct"/>
            <w:shd w:val="clear" w:color="auto" w:fill="auto"/>
          </w:tcPr>
          <w:p w14:paraId="620C10ED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Vállalkozástan</w:t>
            </w:r>
          </w:p>
          <w:p w14:paraId="03F25162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Szerb László</w:t>
            </w:r>
          </w:p>
          <w:p w14:paraId="0228C4B1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710E7498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Választható 4*</w:t>
            </w:r>
          </w:p>
        </w:tc>
        <w:tc>
          <w:tcPr>
            <w:tcW w:w="620" w:type="pct"/>
            <w:shd w:val="clear" w:color="auto" w:fill="auto"/>
          </w:tcPr>
          <w:p w14:paraId="529BD133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Választható 8*</w:t>
            </w:r>
          </w:p>
        </w:tc>
        <w:tc>
          <w:tcPr>
            <w:tcW w:w="1246" w:type="pct"/>
            <w:gridSpan w:val="2"/>
            <w:vMerge/>
          </w:tcPr>
          <w:p w14:paraId="3EB5642C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1109" w:type="pct"/>
            <w:gridSpan w:val="2"/>
            <w:vMerge/>
          </w:tcPr>
          <w:p w14:paraId="4FD0D33C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</w:tr>
      <w:tr w:rsidR="00374218" w:rsidRPr="001E1E20" w14:paraId="3F130504" w14:textId="77777777" w:rsidTr="005039A5">
        <w:tc>
          <w:tcPr>
            <w:tcW w:w="5000" w:type="pct"/>
            <w:gridSpan w:val="8"/>
            <w:shd w:val="clear" w:color="auto" w:fill="auto"/>
          </w:tcPr>
          <w:p w14:paraId="7575B0F8" w14:textId="77777777" w:rsidR="00374218" w:rsidRPr="001E1E20" w:rsidRDefault="00374218" w:rsidP="005039A5">
            <w:pPr>
              <w:jc w:val="center"/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Kutatási tárgyak (kutatási kredit)</w:t>
            </w:r>
          </w:p>
        </w:tc>
      </w:tr>
      <w:tr w:rsidR="00374218" w:rsidRPr="001E1E20" w14:paraId="2A3443FC" w14:textId="77777777" w:rsidTr="005039A5">
        <w:tc>
          <w:tcPr>
            <w:tcW w:w="747" w:type="pct"/>
            <w:shd w:val="clear" w:color="auto" w:fill="auto"/>
          </w:tcPr>
          <w:p w14:paraId="57B44C15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Kutatás támogatás 1</w:t>
            </w:r>
          </w:p>
          <w:p w14:paraId="3AD7B578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Kutatásmódszertan</w:t>
            </w:r>
            <w:r w:rsidRPr="001E1E20">
              <w:rPr>
                <w:sz w:val="16"/>
                <w:szCs w:val="16"/>
              </w:rPr>
              <w:t xml:space="preserve"> </w:t>
            </w:r>
          </w:p>
          <w:p w14:paraId="00598F65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Kaposi Zoltán</w:t>
            </w:r>
          </w:p>
          <w:p w14:paraId="06DEBE28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2A31BB4F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Kutatás támogatás 2</w:t>
            </w:r>
          </w:p>
          <w:p w14:paraId="50EB7F16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How to publish?</w:t>
            </w:r>
          </w:p>
          <w:p w14:paraId="75773ED3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Geoffrey Wood</w:t>
            </w:r>
          </w:p>
          <w:p w14:paraId="7AB22646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</w:tcPr>
          <w:p w14:paraId="1F7354ED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Kutatás támogatás 3</w:t>
            </w:r>
          </w:p>
          <w:p w14:paraId="268DC790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Szisztematikus irodalomfeldolgozás</w:t>
            </w:r>
            <w:r w:rsidRPr="001E1E20">
              <w:rPr>
                <w:sz w:val="16"/>
                <w:szCs w:val="16"/>
              </w:rPr>
              <w:t xml:space="preserve"> </w:t>
            </w:r>
          </w:p>
          <w:p w14:paraId="282DB362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Komlósi Éva</w:t>
            </w:r>
          </w:p>
          <w:p w14:paraId="7C4788CB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auto"/>
          </w:tcPr>
          <w:p w14:paraId="5F57DDEA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Kutatás támogatás 4</w:t>
            </w:r>
          </w:p>
          <w:p w14:paraId="48E931C0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Kutatás gyakorlat</w:t>
            </w:r>
            <w:r w:rsidRPr="001E1E20">
              <w:rPr>
                <w:sz w:val="16"/>
                <w:szCs w:val="16"/>
              </w:rPr>
              <w:t xml:space="preserve"> </w:t>
            </w:r>
          </w:p>
          <w:p w14:paraId="35266120" w14:textId="77777777" w:rsidR="00374218" w:rsidRPr="001E1E20" w:rsidRDefault="00374218" w:rsidP="005039A5">
            <w:pPr>
              <w:rPr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Szerb László</w:t>
            </w:r>
          </w:p>
          <w:p w14:paraId="1C68E251" w14:textId="77777777" w:rsidR="00374218" w:rsidRPr="001E1E20" w:rsidRDefault="00374218" w:rsidP="005039A5">
            <w:pPr>
              <w:rPr>
                <w:sz w:val="16"/>
                <w:szCs w:val="16"/>
              </w:rPr>
            </w:pPr>
          </w:p>
        </w:tc>
        <w:tc>
          <w:tcPr>
            <w:tcW w:w="2355" w:type="pct"/>
            <w:gridSpan w:val="4"/>
          </w:tcPr>
          <w:p w14:paraId="7EBF0128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 xml:space="preserve">Kutatói Fórum </w:t>
            </w:r>
          </w:p>
          <w:p w14:paraId="009C6388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b/>
                <w:sz w:val="16"/>
                <w:szCs w:val="16"/>
              </w:rPr>
              <w:t>(</w:t>
            </w:r>
            <w:r w:rsidRPr="001E1E20">
              <w:rPr>
                <w:sz w:val="16"/>
                <w:szCs w:val="16"/>
              </w:rPr>
              <w:t>prezentáció a kutatások előre haladásáról a mérföldkövek mentén</w:t>
            </w:r>
            <w:r w:rsidRPr="001E1E20">
              <w:rPr>
                <w:b/>
                <w:sz w:val="16"/>
                <w:szCs w:val="16"/>
              </w:rPr>
              <w:t xml:space="preserve">) </w:t>
            </w:r>
          </w:p>
          <w:p w14:paraId="0AA2FF99" w14:textId="77777777" w:rsidR="00374218" w:rsidRPr="001E1E20" w:rsidRDefault="00374218" w:rsidP="005039A5">
            <w:pPr>
              <w:rPr>
                <w:b/>
                <w:sz w:val="16"/>
                <w:szCs w:val="16"/>
              </w:rPr>
            </w:pPr>
            <w:r w:rsidRPr="001E1E20">
              <w:rPr>
                <w:sz w:val="16"/>
                <w:szCs w:val="16"/>
              </w:rPr>
              <w:t>alprogram vezető</w:t>
            </w:r>
          </w:p>
        </w:tc>
      </w:tr>
      <w:tr w:rsidR="00374218" w:rsidRPr="001E1E20" w14:paraId="34C0E1E9" w14:textId="77777777" w:rsidTr="005039A5">
        <w:trPr>
          <w:trHeight w:val="560"/>
        </w:trPr>
        <w:tc>
          <w:tcPr>
            <w:tcW w:w="5000" w:type="pct"/>
            <w:gridSpan w:val="8"/>
            <w:shd w:val="clear" w:color="auto" w:fill="auto"/>
          </w:tcPr>
          <w:p w14:paraId="3220F0C1" w14:textId="77777777" w:rsidR="00374218" w:rsidRPr="001E1E20" w:rsidRDefault="00374218" w:rsidP="005039A5">
            <w:pPr>
              <w:jc w:val="center"/>
              <w:rPr>
                <w:sz w:val="20"/>
                <w:szCs w:val="20"/>
              </w:rPr>
            </w:pPr>
            <w:r w:rsidRPr="001E1E20">
              <w:rPr>
                <w:sz w:val="20"/>
                <w:szCs w:val="20"/>
              </w:rPr>
              <w:t>Közösségi tudományos rendezvényeken való részvétel (munkahelyi viták, védések, tudományos szemináriumok, tudományos műhelytalálkozók) minimum 5 alkalom félévente. Kredittel nem jár</w:t>
            </w:r>
          </w:p>
        </w:tc>
      </w:tr>
    </w:tbl>
    <w:p w14:paraId="66A775E8" w14:textId="77777777" w:rsidR="00374218" w:rsidRPr="001E1E20" w:rsidRDefault="00374218" w:rsidP="00374218">
      <w:pPr>
        <w:rPr>
          <w:sz w:val="20"/>
          <w:szCs w:val="20"/>
        </w:rPr>
      </w:pPr>
      <w:r w:rsidRPr="001E1E20">
        <w:rPr>
          <w:sz w:val="20"/>
          <w:szCs w:val="20"/>
        </w:rPr>
        <w:t>*Választható tárgyak, (min 4 tárgy per szemeszter a 3-4 félévekben, min 3 főtől indul):</w:t>
      </w:r>
    </w:p>
    <w:p w14:paraId="416327B3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Piacelmélet (Farkas Richárd)</w:t>
      </w:r>
    </w:p>
    <w:p w14:paraId="13F6DB17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Regionális politika (Komlósi Éva)</w:t>
      </w:r>
    </w:p>
    <w:p w14:paraId="003FCBC3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A turizmus gazdaságfejlesztési aspektusai (Csapó János)</w:t>
      </w:r>
    </w:p>
    <w:p w14:paraId="2A78B97B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Környezet-gazdaságtan (Erdős Katalin)</w:t>
      </w:r>
    </w:p>
    <w:p w14:paraId="74705BA7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Iparpolitika (Lux Gábor)</w:t>
      </w:r>
    </w:p>
    <w:p w14:paraId="15791832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Viselkedési közgazdaságtan (Kovács Kármen)</w:t>
      </w:r>
    </w:p>
    <w:p w14:paraId="61A1F9D3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Hálózatelemzés (Sebestyén Tamás/Lengyel Balázs)</w:t>
      </w:r>
    </w:p>
    <w:p w14:paraId="1DF9EE51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Matematikai közgazdaságtan (Bessenyei István)</w:t>
      </w:r>
    </w:p>
    <w:p w14:paraId="18386B07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Sztochasztikus modellezés (Rappai Gábor)</w:t>
      </w:r>
    </w:p>
    <w:p w14:paraId="476E979A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Tudományfilozófia (Weisz János)</w:t>
      </w:r>
    </w:p>
    <w:p w14:paraId="78BAC14A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Pénzügyi piacok (Schepp Zoltán)</w:t>
      </w:r>
    </w:p>
    <w:p w14:paraId="2F9625A0" w14:textId="77777777" w:rsidR="00374218" w:rsidRPr="001E1E20" w:rsidRDefault="00374218" w:rsidP="00374218">
      <w:pPr>
        <w:pStyle w:val="Listaszerbekezds"/>
        <w:numPr>
          <w:ilvl w:val="0"/>
          <w:numId w:val="16"/>
        </w:numPr>
        <w:spacing w:after="200" w:line="276" w:lineRule="auto"/>
        <w:rPr>
          <w:sz w:val="20"/>
          <w:szCs w:val="20"/>
        </w:rPr>
      </w:pPr>
      <w:r w:rsidRPr="001E1E20">
        <w:rPr>
          <w:sz w:val="20"/>
          <w:szCs w:val="20"/>
        </w:rPr>
        <w:t>Szabad kurzus (alkalmilag indul vendégprofesszor részvételével)</w:t>
      </w:r>
    </w:p>
    <w:p w14:paraId="07FF042A" w14:textId="77777777" w:rsidR="00374218" w:rsidRPr="00BA7197" w:rsidRDefault="00374218" w:rsidP="00D03994">
      <w:pPr>
        <w:jc w:val="center"/>
      </w:pPr>
    </w:p>
    <w:sectPr w:rsidR="00374218" w:rsidRPr="00BA7197">
      <w:headerReference w:type="default" r:id="rId15"/>
      <w:footerReference w:type="default" r:id="rId16"/>
      <w:pgSz w:w="11913" w:h="16834"/>
      <w:pgMar w:top="1441" w:right="1798" w:bottom="1441" w:left="1798" w:header="709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E840" w14:textId="77777777" w:rsidR="000F69F0" w:rsidRDefault="000F69F0">
      <w:r>
        <w:separator/>
      </w:r>
    </w:p>
  </w:endnote>
  <w:endnote w:type="continuationSeparator" w:id="0">
    <w:p w14:paraId="42DA611E" w14:textId="77777777" w:rsidR="000F69F0" w:rsidRDefault="000F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AC14" w14:textId="77777777" w:rsidR="004A0C08" w:rsidRDefault="004A0C0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2433" w14:textId="77777777" w:rsidR="000F69F0" w:rsidRDefault="000F69F0">
      <w:r>
        <w:separator/>
      </w:r>
    </w:p>
  </w:footnote>
  <w:footnote w:type="continuationSeparator" w:id="0">
    <w:p w14:paraId="4CE709C9" w14:textId="77777777" w:rsidR="000F69F0" w:rsidRDefault="000F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8FB7" w14:textId="77777777" w:rsidR="004A0C08" w:rsidRDefault="004A0C08">
    <w:pPr>
      <w:pStyle w:val="lfej"/>
      <w:spacing w:before="120"/>
      <w:jc w:val="center"/>
      <w:rPr>
        <w:rFonts w:ascii="Times New Roman" w:hAnsi="Times New Roman" w:cs="Times New Roman"/>
        <w:b/>
        <w:bCs/>
        <w:sz w:val="28"/>
        <w:szCs w:val="28"/>
        <w:lang w:val="de-DE"/>
      </w:rPr>
    </w:pPr>
    <w:r>
      <w:rPr>
        <w:rFonts w:ascii="Times New Roman" w:hAnsi="Times New Roman" w:cs="Times New Roman"/>
        <w:i/>
        <w:iCs/>
        <w:sz w:val="28"/>
        <w:szCs w:val="28"/>
        <w:lang w:val="de-DE"/>
      </w:rPr>
      <w:t>REGIONÁLIS POLITIKA ÉS GAZDASÁ</w:t>
    </w:r>
    <w:r w:rsidR="00DD149B">
      <w:rPr>
        <w:rFonts w:ascii="Times New Roman" w:hAnsi="Times New Roman" w:cs="Times New Roman"/>
        <w:i/>
        <w:iCs/>
        <w:sz w:val="28"/>
        <w:szCs w:val="28"/>
        <w:lang w:val="de-DE"/>
      </w:rPr>
      <w:t>GTAN DOKTORI ISKOLA</w:t>
    </w:r>
    <w:r w:rsidR="00DD149B">
      <w:rPr>
        <w:rFonts w:ascii="Times New Roman" w:hAnsi="Times New Roman" w:cs="Times New Roman"/>
        <w:i/>
        <w:iCs/>
        <w:sz w:val="28"/>
        <w:szCs w:val="28"/>
        <w:lang w:val="de-DE"/>
      </w:rPr>
      <w:br/>
    </w:r>
    <w:r>
      <w:rPr>
        <w:rFonts w:ascii="Times New Roman" w:hAnsi="Times New Roman" w:cs="Times New Roman"/>
        <w:i/>
        <w:iCs/>
        <w:sz w:val="28"/>
        <w:szCs w:val="28"/>
        <w:lang w:val="de-DE"/>
      </w:rPr>
      <w:t>TÁJÉKOZTATÓ</w:t>
    </w:r>
  </w:p>
  <w:p w14:paraId="35CB2D1B" w14:textId="77777777" w:rsidR="004A0C08" w:rsidRDefault="004A0C08">
    <w:pPr>
      <w:pStyle w:val="lfej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5C83F12"/>
    <w:multiLevelType w:val="hybridMultilevel"/>
    <w:tmpl w:val="8FBA38A2"/>
    <w:lvl w:ilvl="0" w:tplc="3574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CCF"/>
    <w:multiLevelType w:val="hybridMultilevel"/>
    <w:tmpl w:val="7F661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629AA"/>
    <w:multiLevelType w:val="hybridMultilevel"/>
    <w:tmpl w:val="93209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90DA9"/>
    <w:multiLevelType w:val="hybridMultilevel"/>
    <w:tmpl w:val="740A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A69AE"/>
    <w:multiLevelType w:val="hybridMultilevel"/>
    <w:tmpl w:val="758CF5F0"/>
    <w:lvl w:ilvl="0" w:tplc="D80850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777B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F63675A"/>
    <w:multiLevelType w:val="hybridMultilevel"/>
    <w:tmpl w:val="7876D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4583F"/>
    <w:multiLevelType w:val="hybridMultilevel"/>
    <w:tmpl w:val="EEAE51F0"/>
    <w:lvl w:ilvl="0" w:tplc="F44A4A0A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37C01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75D12399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7C081832"/>
    <w:multiLevelType w:val="hybridMultilevel"/>
    <w:tmpl w:val="E75EB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361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23" w:hanging="283"/>
        </w:pPr>
        <w:rPr>
          <w:rFonts w:ascii="Symbol" w:hAnsi="Symbol" w:hint="default"/>
        </w:rPr>
      </w:lvl>
    </w:lvlOverride>
  </w:num>
  <w:num w:numId="2" w16cid:durableId="4224613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870" w:hanging="360"/>
        </w:pPr>
        <w:rPr>
          <w:rFonts w:ascii="Symbol" w:hAnsi="Symbol" w:hint="default"/>
          <w:sz w:val="20"/>
        </w:rPr>
      </w:lvl>
    </w:lvlOverride>
  </w:num>
  <w:num w:numId="3" w16cid:durableId="1285694185">
    <w:abstractNumId w:val="8"/>
  </w:num>
  <w:num w:numId="4" w16cid:durableId="1860969477">
    <w:abstractNumId w:val="1"/>
    <w:lvlOverride w:ilvl="0">
      <w:startOverride w:val="1"/>
      <w:lvl w:ilvl="0">
        <w:start w:val="1"/>
        <w:numFmt w:val="low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 w16cid:durableId="1414351524">
    <w:abstractNumId w:val="2"/>
    <w:lvlOverride w:ilvl="0">
      <w:startOverride w:val="1"/>
      <w:lvl w:ilvl="0">
        <w:start w:val="1"/>
        <w:numFmt w:val="low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 w16cid:durableId="17161996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7" w16cid:durableId="1350109740">
    <w:abstractNumId w:val="12"/>
  </w:num>
  <w:num w:numId="8" w16cid:durableId="1551451400">
    <w:abstractNumId w:val="4"/>
  </w:num>
  <w:num w:numId="9" w16cid:durableId="348676453">
    <w:abstractNumId w:val="5"/>
  </w:num>
  <w:num w:numId="10" w16cid:durableId="1974752891">
    <w:abstractNumId w:val="11"/>
  </w:num>
  <w:num w:numId="11" w16cid:durableId="256409243">
    <w:abstractNumId w:val="3"/>
  </w:num>
  <w:num w:numId="12" w16cid:durableId="1725326176">
    <w:abstractNumId w:val="10"/>
  </w:num>
  <w:num w:numId="13" w16cid:durableId="847594915">
    <w:abstractNumId w:val="9"/>
  </w:num>
  <w:num w:numId="14" w16cid:durableId="1017005571">
    <w:abstractNumId w:val="13"/>
  </w:num>
  <w:num w:numId="15" w16cid:durableId="900752894">
    <w:abstractNumId w:val="6"/>
  </w:num>
  <w:num w:numId="16" w16cid:durableId="971400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M2N7c0NTA2MjdT0lEKTi0uzszPAykwqQUAzVbJbywAAAA="/>
  </w:docVars>
  <w:rsids>
    <w:rsidRoot w:val="00837E45"/>
    <w:rsid w:val="00001BFA"/>
    <w:rsid w:val="00021327"/>
    <w:rsid w:val="000263FA"/>
    <w:rsid w:val="0002742D"/>
    <w:rsid w:val="00032F41"/>
    <w:rsid w:val="0003490B"/>
    <w:rsid w:val="00067C35"/>
    <w:rsid w:val="00073990"/>
    <w:rsid w:val="00080785"/>
    <w:rsid w:val="00084D88"/>
    <w:rsid w:val="00091423"/>
    <w:rsid w:val="00093D03"/>
    <w:rsid w:val="000A2475"/>
    <w:rsid w:val="000B4417"/>
    <w:rsid w:val="000C702A"/>
    <w:rsid w:val="000D04BE"/>
    <w:rsid w:val="000E3D0D"/>
    <w:rsid w:val="000E7014"/>
    <w:rsid w:val="000F3253"/>
    <w:rsid w:val="000F69F0"/>
    <w:rsid w:val="00100D20"/>
    <w:rsid w:val="00110C88"/>
    <w:rsid w:val="001343E4"/>
    <w:rsid w:val="00170391"/>
    <w:rsid w:val="00172A4D"/>
    <w:rsid w:val="00183492"/>
    <w:rsid w:val="001A167A"/>
    <w:rsid w:val="001A4CC2"/>
    <w:rsid w:val="001C5F47"/>
    <w:rsid w:val="001D197C"/>
    <w:rsid w:val="001E1E20"/>
    <w:rsid w:val="001F5433"/>
    <w:rsid w:val="0021569A"/>
    <w:rsid w:val="00215B2D"/>
    <w:rsid w:val="00221CBD"/>
    <w:rsid w:val="00223724"/>
    <w:rsid w:val="002249C3"/>
    <w:rsid w:val="00226795"/>
    <w:rsid w:val="00227B3D"/>
    <w:rsid w:val="00236024"/>
    <w:rsid w:val="00241AFF"/>
    <w:rsid w:val="00241D8A"/>
    <w:rsid w:val="00241DEC"/>
    <w:rsid w:val="00254878"/>
    <w:rsid w:val="002859B4"/>
    <w:rsid w:val="002B2832"/>
    <w:rsid w:val="002E2D35"/>
    <w:rsid w:val="002E3B12"/>
    <w:rsid w:val="002F4B09"/>
    <w:rsid w:val="00304209"/>
    <w:rsid w:val="00304500"/>
    <w:rsid w:val="003057B0"/>
    <w:rsid w:val="00327A9A"/>
    <w:rsid w:val="0033326F"/>
    <w:rsid w:val="00337B42"/>
    <w:rsid w:val="003556EA"/>
    <w:rsid w:val="00356AC3"/>
    <w:rsid w:val="00367BA8"/>
    <w:rsid w:val="00374218"/>
    <w:rsid w:val="003A0652"/>
    <w:rsid w:val="003D6E1E"/>
    <w:rsid w:val="004009F3"/>
    <w:rsid w:val="00400C74"/>
    <w:rsid w:val="00401E4C"/>
    <w:rsid w:val="0045537A"/>
    <w:rsid w:val="00461F19"/>
    <w:rsid w:val="00462E1F"/>
    <w:rsid w:val="00471B6B"/>
    <w:rsid w:val="004833A1"/>
    <w:rsid w:val="004961F2"/>
    <w:rsid w:val="004A0C08"/>
    <w:rsid w:val="004C0565"/>
    <w:rsid w:val="004C2588"/>
    <w:rsid w:val="004D0D4A"/>
    <w:rsid w:val="004E739F"/>
    <w:rsid w:val="00501135"/>
    <w:rsid w:val="005118A2"/>
    <w:rsid w:val="005234A6"/>
    <w:rsid w:val="00531FBA"/>
    <w:rsid w:val="005431A7"/>
    <w:rsid w:val="005514AB"/>
    <w:rsid w:val="00581B98"/>
    <w:rsid w:val="005B67EF"/>
    <w:rsid w:val="005B764B"/>
    <w:rsid w:val="005E4822"/>
    <w:rsid w:val="005F41DD"/>
    <w:rsid w:val="00605338"/>
    <w:rsid w:val="006220FA"/>
    <w:rsid w:val="0063232B"/>
    <w:rsid w:val="006A2499"/>
    <w:rsid w:val="006A5E72"/>
    <w:rsid w:val="006B22F4"/>
    <w:rsid w:val="006B3294"/>
    <w:rsid w:val="006D363D"/>
    <w:rsid w:val="006D5D93"/>
    <w:rsid w:val="006E7849"/>
    <w:rsid w:val="006F772B"/>
    <w:rsid w:val="00706659"/>
    <w:rsid w:val="00721F30"/>
    <w:rsid w:val="00730564"/>
    <w:rsid w:val="007362C7"/>
    <w:rsid w:val="00760774"/>
    <w:rsid w:val="00771411"/>
    <w:rsid w:val="007806D2"/>
    <w:rsid w:val="007A40A4"/>
    <w:rsid w:val="007A6405"/>
    <w:rsid w:val="007D334A"/>
    <w:rsid w:val="007F3922"/>
    <w:rsid w:val="007F5301"/>
    <w:rsid w:val="007F615C"/>
    <w:rsid w:val="00812B36"/>
    <w:rsid w:val="00820BD8"/>
    <w:rsid w:val="00837E45"/>
    <w:rsid w:val="00845248"/>
    <w:rsid w:val="008641BC"/>
    <w:rsid w:val="0087391B"/>
    <w:rsid w:val="008812DA"/>
    <w:rsid w:val="00890CB1"/>
    <w:rsid w:val="00894150"/>
    <w:rsid w:val="008977CE"/>
    <w:rsid w:val="008A684A"/>
    <w:rsid w:val="008D04C6"/>
    <w:rsid w:val="008E3498"/>
    <w:rsid w:val="00912BCD"/>
    <w:rsid w:val="00921CED"/>
    <w:rsid w:val="0093726B"/>
    <w:rsid w:val="00941724"/>
    <w:rsid w:val="0094599A"/>
    <w:rsid w:val="00950CA8"/>
    <w:rsid w:val="00953691"/>
    <w:rsid w:val="00954BDF"/>
    <w:rsid w:val="00964599"/>
    <w:rsid w:val="00972761"/>
    <w:rsid w:val="00985204"/>
    <w:rsid w:val="00990A31"/>
    <w:rsid w:val="009C5E16"/>
    <w:rsid w:val="009D5094"/>
    <w:rsid w:val="009E10BB"/>
    <w:rsid w:val="009F5B8E"/>
    <w:rsid w:val="00A21FAB"/>
    <w:rsid w:val="00A258ED"/>
    <w:rsid w:val="00A46CCA"/>
    <w:rsid w:val="00A6471C"/>
    <w:rsid w:val="00A657ED"/>
    <w:rsid w:val="00A65FC9"/>
    <w:rsid w:val="00A6796A"/>
    <w:rsid w:val="00A67CE2"/>
    <w:rsid w:val="00A75DCD"/>
    <w:rsid w:val="00AA7935"/>
    <w:rsid w:val="00AA7EC1"/>
    <w:rsid w:val="00AC7038"/>
    <w:rsid w:val="00AD2E7F"/>
    <w:rsid w:val="00AD2E85"/>
    <w:rsid w:val="00AD665A"/>
    <w:rsid w:val="00AD7FC2"/>
    <w:rsid w:val="00AE41D8"/>
    <w:rsid w:val="00B044ED"/>
    <w:rsid w:val="00B05763"/>
    <w:rsid w:val="00B23E7F"/>
    <w:rsid w:val="00B24A07"/>
    <w:rsid w:val="00B33C5C"/>
    <w:rsid w:val="00B40264"/>
    <w:rsid w:val="00B5329B"/>
    <w:rsid w:val="00B54451"/>
    <w:rsid w:val="00B62D54"/>
    <w:rsid w:val="00B65BD5"/>
    <w:rsid w:val="00B67418"/>
    <w:rsid w:val="00B91E22"/>
    <w:rsid w:val="00B94175"/>
    <w:rsid w:val="00BA0A01"/>
    <w:rsid w:val="00BA7197"/>
    <w:rsid w:val="00BC55CC"/>
    <w:rsid w:val="00BD5766"/>
    <w:rsid w:val="00BE371D"/>
    <w:rsid w:val="00BF0400"/>
    <w:rsid w:val="00BF34CD"/>
    <w:rsid w:val="00C002CC"/>
    <w:rsid w:val="00C046CE"/>
    <w:rsid w:val="00C10212"/>
    <w:rsid w:val="00C11C08"/>
    <w:rsid w:val="00C15D8C"/>
    <w:rsid w:val="00C245BA"/>
    <w:rsid w:val="00C43C8C"/>
    <w:rsid w:val="00C60CCD"/>
    <w:rsid w:val="00C610B1"/>
    <w:rsid w:val="00CA7A38"/>
    <w:rsid w:val="00CC1715"/>
    <w:rsid w:val="00CD7C97"/>
    <w:rsid w:val="00CE5FAD"/>
    <w:rsid w:val="00D03994"/>
    <w:rsid w:val="00D1231E"/>
    <w:rsid w:val="00D127D5"/>
    <w:rsid w:val="00D237E9"/>
    <w:rsid w:val="00D23C5E"/>
    <w:rsid w:val="00D35C7E"/>
    <w:rsid w:val="00D364F8"/>
    <w:rsid w:val="00D53285"/>
    <w:rsid w:val="00D57A2E"/>
    <w:rsid w:val="00D63F92"/>
    <w:rsid w:val="00D731B5"/>
    <w:rsid w:val="00D81811"/>
    <w:rsid w:val="00D83577"/>
    <w:rsid w:val="00D87589"/>
    <w:rsid w:val="00D935D9"/>
    <w:rsid w:val="00DA5F7C"/>
    <w:rsid w:val="00DB21BD"/>
    <w:rsid w:val="00DD149B"/>
    <w:rsid w:val="00DD460E"/>
    <w:rsid w:val="00E06DE7"/>
    <w:rsid w:val="00E06DEA"/>
    <w:rsid w:val="00E06F12"/>
    <w:rsid w:val="00E25351"/>
    <w:rsid w:val="00E40E0F"/>
    <w:rsid w:val="00E447E6"/>
    <w:rsid w:val="00E71906"/>
    <w:rsid w:val="00E71FC7"/>
    <w:rsid w:val="00E7486E"/>
    <w:rsid w:val="00E80B6B"/>
    <w:rsid w:val="00E9537B"/>
    <w:rsid w:val="00E97EE1"/>
    <w:rsid w:val="00EA4D3B"/>
    <w:rsid w:val="00EB3BB9"/>
    <w:rsid w:val="00EB79FE"/>
    <w:rsid w:val="00EC3A1F"/>
    <w:rsid w:val="00ED4B9A"/>
    <w:rsid w:val="00EE5AA3"/>
    <w:rsid w:val="00F24808"/>
    <w:rsid w:val="00F353AC"/>
    <w:rsid w:val="00F43CF8"/>
    <w:rsid w:val="00F444EB"/>
    <w:rsid w:val="00F666A1"/>
    <w:rsid w:val="00F6744E"/>
    <w:rsid w:val="00F71A72"/>
    <w:rsid w:val="00F7781E"/>
    <w:rsid w:val="00F9367E"/>
    <w:rsid w:val="00FA0B17"/>
    <w:rsid w:val="00FA258F"/>
    <w:rsid w:val="00FA2B51"/>
    <w:rsid w:val="00FA60DD"/>
    <w:rsid w:val="00FB2F43"/>
    <w:rsid w:val="00FB5096"/>
    <w:rsid w:val="00FC70E4"/>
    <w:rsid w:val="00FE15E5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1E814"/>
  <w14:defaultImageDpi w14:val="0"/>
  <w15:docId w15:val="{0DD7A7FD-1F9F-4F40-895E-F947290F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keepLines/>
      <w:pageBreakBefore/>
      <w:spacing w:line="360" w:lineRule="atLeast"/>
      <w:jc w:val="center"/>
      <w:outlineLvl w:val="0"/>
    </w:pPr>
    <w:rPr>
      <w:rFonts w:ascii="Arial" w:hAnsi="Arial" w:cs="Arial"/>
      <w:b/>
      <w:bCs/>
      <w:spacing w:val="60"/>
      <w:sz w:val="28"/>
      <w:szCs w:val="28"/>
      <w:lang w:val="en-GB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rFonts w:ascii="Arial" w:hAnsi="Arial" w:cs="Arial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rsid w:val="009C5E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keepLines/>
      <w:pageBreakBefore/>
      <w:numPr>
        <w:ilvl w:val="12"/>
      </w:numPr>
      <w:autoSpaceDE w:val="0"/>
      <w:autoSpaceDN w:val="0"/>
      <w:spacing w:line="360" w:lineRule="auto"/>
      <w:jc w:val="both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pPr>
      <w:keepNext/>
      <w:keepLines/>
      <w:pageBreakBefore/>
      <w:autoSpaceDE w:val="0"/>
      <w:autoSpaceDN w:val="0"/>
      <w:jc w:val="center"/>
      <w:outlineLvl w:val="6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pPr>
      <w:keepNext/>
      <w:autoSpaceDE w:val="0"/>
      <w:autoSpaceDN w:val="0"/>
      <w:ind w:left="567" w:hanging="567"/>
      <w:jc w:val="both"/>
      <w:outlineLvl w:val="8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libri" w:eastAsia="MS Gothic" w:hAnsi="Calibri" w:cs="Times New Roman"/>
      <w:b/>
      <w:bCs/>
      <w:kern w:val="32"/>
      <w:sz w:val="32"/>
      <w:szCs w:val="32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libri" w:eastAsia="MS Gothic" w:hAnsi="Calibri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mbria" w:eastAsia="MS Mincho" w:hAnsi="Cambria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mbria" w:eastAsia="MS Mincho" w:hAnsi="Cambria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Pr>
      <w:rFonts w:ascii="Cambria" w:eastAsia="MS Mincho" w:hAnsi="Cambria" w:cs="Times New Roman"/>
      <w:b/>
      <w:bCs/>
      <w:sz w:val="22"/>
      <w:szCs w:val="22"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Pr>
      <w:rFonts w:ascii="Cambria" w:eastAsia="MS Mincho" w:hAnsi="Cambria" w:cs="Times New Roman"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Pr>
      <w:rFonts w:ascii="Calibri" w:eastAsia="MS Gothic" w:hAnsi="Calibri" w:cs="Times New Roman"/>
      <w:sz w:val="22"/>
      <w:szCs w:val="22"/>
      <w:lang w:val="hu-HU" w:eastAsia="hu-HU"/>
    </w:rPr>
  </w:style>
  <w:style w:type="paragraph" w:styleId="llb">
    <w:name w:val="footer"/>
    <w:basedOn w:val="Norml"/>
    <w:link w:val="llbChar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Tms Rmn" w:hAnsi="Tms Rmn" w:cs="Tms Rmn"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  <w:lang w:val="hu-HU" w:eastAsia="hu-HU"/>
    </w:rPr>
  </w:style>
  <w:style w:type="paragraph" w:styleId="Szvegtrzs">
    <w:name w:val="Body Text"/>
    <w:basedOn w:val="Norml"/>
    <w:link w:val="SzvegtrzsChar"/>
    <w:uiPriority w:val="99"/>
    <w:pPr>
      <w:autoSpaceDE w:val="0"/>
      <w:autoSpaceDN w:val="0"/>
      <w:spacing w:line="360" w:lineRule="atLeast"/>
      <w:jc w:val="both"/>
    </w:pPr>
    <w:rPr>
      <w:rFonts w:ascii="Arial" w:hAnsi="Arial" w:cs="Arial"/>
      <w:sz w:val="28"/>
      <w:szCs w:val="28"/>
      <w:lang w:val="en-GB"/>
    </w:rPr>
  </w:style>
  <w:style w:type="character" w:customStyle="1" w:styleId="SzvegtrzsChar">
    <w:name w:val="Szövegtörzs Char"/>
    <w:basedOn w:val="Bekezdsalapbettpusa"/>
    <w:link w:val="Szvegtrzs"/>
    <w:uiPriority w:val="99"/>
    <w:locked/>
    <w:rPr>
      <w:rFonts w:cs="Times New Roman"/>
      <w:sz w:val="24"/>
      <w:szCs w:val="24"/>
      <w:lang w:val="hu-HU" w:eastAsia="hu-HU"/>
    </w:rPr>
  </w:style>
  <w:style w:type="paragraph" w:styleId="Szvegtrzsbehzssal3">
    <w:name w:val="Body Text Indent 3"/>
    <w:basedOn w:val="Norml"/>
    <w:link w:val="Szvegtrzsbehzssal3Char"/>
    <w:uiPriority w:val="99"/>
    <w:pPr>
      <w:numPr>
        <w:ilvl w:val="12"/>
      </w:numPr>
      <w:autoSpaceDE w:val="0"/>
      <w:autoSpaceDN w:val="0"/>
      <w:ind w:left="567" w:firstLine="513"/>
      <w:jc w:val="both"/>
    </w:pPr>
    <w:rPr>
      <w:sz w:val="28"/>
      <w:szCs w:val="28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Pr>
      <w:rFonts w:cs="Times New Roman"/>
      <w:sz w:val="16"/>
      <w:szCs w:val="16"/>
      <w:lang w:val="hu-HU" w:eastAsia="hu-HU"/>
    </w:rPr>
  </w:style>
  <w:style w:type="paragraph" w:styleId="lfej">
    <w:name w:val="header"/>
    <w:basedOn w:val="Norml"/>
    <w:link w:val="lfejChar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Tms Rmn" w:hAnsi="Tms Rmn" w:cs="Tms Rmn"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pPr>
      <w:autoSpaceDE w:val="0"/>
      <w:autoSpaceDN w:val="0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  <w:lang w:val="hu-HU" w:eastAsia="hu-HU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table" w:styleId="Rcsostblzat">
    <w:name w:val="Table Grid"/>
    <w:basedOn w:val="Normltblzat"/>
    <w:uiPriority w:val="59"/>
    <w:rsid w:val="00F353AC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EE5AA3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237E9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5537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5537A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10212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964599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6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imag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eallslist.weebly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tk.pte.hu/hu/kepzesek/doktori-kepzesek/regionalis-politika-es-gazdasagtan-doktori-iskol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pte.hu/hu/jelentkezes-doktori-kepzes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ta.hu/doktori-tanacs/a-ix-osztaly-doktori-kovetelmenyrendszere-10538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B2CED-51D2-44FD-BCC8-1D5486B92A1C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6713ac89-d2f8-44c6-9d84-42ae782e9d7a"/>
  </ds:schemaRefs>
</ds:datastoreItem>
</file>

<file path=customXml/itemProps2.xml><?xml version="1.0" encoding="utf-8"?>
<ds:datastoreItem xmlns:ds="http://schemas.openxmlformats.org/officeDocument/2006/customXml" ds:itemID="{B3E8A020-C406-44BC-A9B9-35E491747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A661B-36E8-4BFA-9703-D6B563DC5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2082</Words>
  <Characters>14897</Characters>
  <Application>Microsoft Office Word</Application>
  <DocSecurity>0</DocSecurity>
  <Lines>124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REGIONÁLIS POLITIKA ÉS GAZDASÁGTAN DOKTORI ISKOLA</vt:lpstr>
    </vt:vector>
  </TitlesOfParts>
  <Company>PTE-KTK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REGIONÁLIS POLITIKA ÉS GAZDASÁGTAN DOKTORI ISKOLA</dc:title>
  <dc:creator>Hetesi Mária</dc:creator>
  <cp:lastModifiedBy>Jakabfi Edina</cp:lastModifiedBy>
  <cp:revision>5</cp:revision>
  <dcterms:created xsi:type="dcterms:W3CDTF">2023-07-10T09:56:00Z</dcterms:created>
  <dcterms:modified xsi:type="dcterms:W3CDTF">2023-07-10T09:58:00Z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  <property fmtid="{D5CDD505-2E9C-101B-9397-08002B2CF9AE}" pid="3" name="MediaServiceImageTags">
    <vt:lpwstr/>
  </property>
</Properties>
</file>