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AD3F9" w14:textId="77777777" w:rsidR="00305E2C" w:rsidRPr="004B434B" w:rsidRDefault="00305E2C" w:rsidP="004B434B">
      <w:pPr>
        <w:rPr>
          <w:sz w:val="22"/>
          <w:szCs w:val="22"/>
        </w:rPr>
      </w:pPr>
    </w:p>
    <w:p w14:paraId="63E2CD9F" w14:textId="77777777" w:rsidR="00305E2C" w:rsidRPr="004B434B" w:rsidRDefault="00305E2C" w:rsidP="004B434B">
      <w:pPr>
        <w:rPr>
          <w:sz w:val="22"/>
          <w:szCs w:val="22"/>
        </w:rPr>
      </w:pPr>
    </w:p>
    <w:p w14:paraId="0EF7489F"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jc w:val="center"/>
        <w:rPr>
          <w:b/>
          <w:bCs/>
          <w:sz w:val="22"/>
          <w:szCs w:val="22"/>
        </w:rPr>
      </w:pPr>
    </w:p>
    <w:p w14:paraId="3FA9B8E7"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jc w:val="center"/>
        <w:rPr>
          <w:b/>
          <w:bCs/>
          <w:sz w:val="22"/>
          <w:szCs w:val="22"/>
        </w:rPr>
      </w:pPr>
    </w:p>
    <w:p w14:paraId="6D275826"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jc w:val="center"/>
        <w:rPr>
          <w:b/>
          <w:bCs/>
          <w:sz w:val="22"/>
          <w:szCs w:val="22"/>
        </w:rPr>
      </w:pPr>
    </w:p>
    <w:p w14:paraId="196D88AB"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jc w:val="center"/>
        <w:rPr>
          <w:b/>
          <w:bCs/>
          <w:sz w:val="22"/>
          <w:szCs w:val="22"/>
        </w:rPr>
      </w:pPr>
    </w:p>
    <w:p w14:paraId="1A20BA1A"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jc w:val="center"/>
        <w:rPr>
          <w:b/>
          <w:bCs/>
          <w:sz w:val="22"/>
          <w:szCs w:val="22"/>
        </w:rPr>
      </w:pPr>
    </w:p>
    <w:p w14:paraId="749030D6"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jc w:val="center"/>
        <w:rPr>
          <w:b/>
          <w:bCs/>
          <w:sz w:val="22"/>
          <w:szCs w:val="22"/>
        </w:rPr>
      </w:pPr>
    </w:p>
    <w:p w14:paraId="5AAE8730"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jc w:val="center"/>
        <w:rPr>
          <w:b/>
          <w:bCs/>
          <w:sz w:val="22"/>
          <w:szCs w:val="22"/>
        </w:rPr>
      </w:pPr>
    </w:p>
    <w:p w14:paraId="7485299B"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jc w:val="center"/>
        <w:rPr>
          <w:b/>
          <w:bCs/>
          <w:sz w:val="22"/>
          <w:szCs w:val="22"/>
        </w:rPr>
      </w:pPr>
    </w:p>
    <w:p w14:paraId="339A121A"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jc w:val="center"/>
        <w:rPr>
          <w:b/>
          <w:bCs/>
          <w:sz w:val="22"/>
          <w:szCs w:val="22"/>
        </w:rPr>
      </w:pPr>
    </w:p>
    <w:p w14:paraId="38B52D69"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jc w:val="center"/>
        <w:rPr>
          <w:rFonts w:ascii="Bookman Old Style" w:hAnsi="Bookman Old Style" w:cs="Bookman Old Style"/>
          <w:b/>
          <w:bCs/>
          <w:sz w:val="22"/>
          <w:szCs w:val="22"/>
        </w:rPr>
      </w:pPr>
      <w:r w:rsidRPr="004B434B">
        <w:rPr>
          <w:rFonts w:ascii="Bookman Old Style" w:hAnsi="Bookman Old Style" w:cs="Bookman Old Style"/>
          <w:b/>
          <w:bCs/>
          <w:sz w:val="22"/>
          <w:szCs w:val="22"/>
        </w:rPr>
        <w:t>A Pécsi Tudományegyetem</w:t>
      </w:r>
    </w:p>
    <w:p w14:paraId="199BF74E"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jc w:val="center"/>
        <w:rPr>
          <w:rFonts w:ascii="Bookman Old Style" w:hAnsi="Bookman Old Style" w:cs="Bookman Old Style"/>
          <w:b/>
          <w:bCs/>
          <w:sz w:val="22"/>
          <w:szCs w:val="22"/>
        </w:rPr>
      </w:pPr>
    </w:p>
    <w:p w14:paraId="0F6B1CDE"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jc w:val="center"/>
        <w:rPr>
          <w:rFonts w:ascii="Bookman Old Style" w:hAnsi="Bookman Old Style" w:cs="Bookman Old Style"/>
          <w:b/>
          <w:bCs/>
          <w:sz w:val="22"/>
          <w:szCs w:val="22"/>
        </w:rPr>
      </w:pPr>
      <w:r w:rsidRPr="004B434B">
        <w:rPr>
          <w:rFonts w:ascii="Bookman Old Style" w:hAnsi="Bookman Old Style" w:cs="Bookman Old Style"/>
          <w:b/>
          <w:bCs/>
          <w:sz w:val="22"/>
          <w:szCs w:val="22"/>
        </w:rPr>
        <w:t>Közgazdaságtudományi Karának</w:t>
      </w:r>
    </w:p>
    <w:p w14:paraId="1B3F2699"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rPr>
          <w:rFonts w:ascii="Bookman Old Style" w:hAnsi="Bookman Old Style" w:cs="Bookman Old Style"/>
          <w:b/>
          <w:bCs/>
          <w:sz w:val="22"/>
          <w:szCs w:val="22"/>
        </w:rPr>
      </w:pPr>
    </w:p>
    <w:p w14:paraId="60B88D07"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rPr>
          <w:rFonts w:ascii="Bookman Old Style" w:hAnsi="Bookman Old Style" w:cs="Bookman Old Style"/>
          <w:b/>
          <w:bCs/>
          <w:sz w:val="22"/>
          <w:szCs w:val="22"/>
        </w:rPr>
      </w:pPr>
    </w:p>
    <w:p w14:paraId="23073065" w14:textId="77777777" w:rsidR="00305E2C" w:rsidRPr="004B434B" w:rsidRDefault="00341755" w:rsidP="004B434B">
      <w:pPr>
        <w:pBdr>
          <w:top w:val="dashDotStroked" w:sz="24" w:space="1" w:color="auto"/>
          <w:left w:val="dashDotStroked" w:sz="24" w:space="4" w:color="auto"/>
          <w:bottom w:val="dashDotStroked" w:sz="24" w:space="1" w:color="auto"/>
          <w:right w:val="dashDotStroked" w:sz="24" w:space="4" w:color="auto"/>
        </w:pBdr>
        <w:jc w:val="center"/>
        <w:rPr>
          <w:rFonts w:ascii="Bookman Old Style" w:hAnsi="Bookman Old Style" w:cs="Bookman Old Style"/>
          <w:b/>
          <w:bCs/>
          <w:sz w:val="22"/>
          <w:szCs w:val="22"/>
        </w:rPr>
      </w:pPr>
      <w:r w:rsidRPr="004B434B">
        <w:rPr>
          <w:rFonts w:ascii="Bookman Old Style" w:hAnsi="Bookman Old Style" w:cs="Bookman Old Style"/>
          <w:b/>
          <w:bCs/>
          <w:sz w:val="22"/>
          <w:szCs w:val="22"/>
        </w:rPr>
        <w:t xml:space="preserve">Doktori és </w:t>
      </w:r>
      <w:r w:rsidR="00305E2C" w:rsidRPr="004B434B">
        <w:rPr>
          <w:rFonts w:ascii="Bookman Old Style" w:hAnsi="Bookman Old Style" w:cs="Bookman Old Style"/>
          <w:b/>
          <w:bCs/>
          <w:sz w:val="22"/>
          <w:szCs w:val="22"/>
        </w:rPr>
        <w:t>Habilitációs Szabályzata</w:t>
      </w:r>
    </w:p>
    <w:p w14:paraId="65D846EA"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rPr>
          <w:b/>
          <w:bCs/>
          <w:sz w:val="22"/>
          <w:szCs w:val="22"/>
        </w:rPr>
      </w:pPr>
    </w:p>
    <w:p w14:paraId="35257000"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jc w:val="center"/>
        <w:rPr>
          <w:b/>
          <w:bCs/>
          <w:sz w:val="22"/>
          <w:szCs w:val="22"/>
        </w:rPr>
      </w:pPr>
    </w:p>
    <w:p w14:paraId="7846868A"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jc w:val="center"/>
        <w:rPr>
          <w:b/>
          <w:bCs/>
          <w:sz w:val="22"/>
          <w:szCs w:val="22"/>
        </w:rPr>
      </w:pPr>
    </w:p>
    <w:p w14:paraId="44A45478"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jc w:val="center"/>
        <w:rPr>
          <w:b/>
          <w:bCs/>
          <w:sz w:val="22"/>
          <w:szCs w:val="22"/>
        </w:rPr>
      </w:pPr>
    </w:p>
    <w:p w14:paraId="6F494EA4"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jc w:val="center"/>
        <w:rPr>
          <w:b/>
          <w:bCs/>
          <w:sz w:val="22"/>
          <w:szCs w:val="22"/>
        </w:rPr>
      </w:pPr>
    </w:p>
    <w:p w14:paraId="6A5ADB9E"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jc w:val="center"/>
        <w:rPr>
          <w:b/>
          <w:bCs/>
          <w:sz w:val="22"/>
          <w:szCs w:val="22"/>
        </w:rPr>
      </w:pPr>
    </w:p>
    <w:p w14:paraId="3AA827EC" w14:textId="77777777" w:rsidR="00305E2C" w:rsidRPr="004B434B" w:rsidRDefault="0038159D" w:rsidP="004B434B">
      <w:pPr>
        <w:pBdr>
          <w:top w:val="dashDotStroked" w:sz="24" w:space="1" w:color="auto"/>
          <w:left w:val="dashDotStroked" w:sz="24" w:space="4" w:color="auto"/>
          <w:bottom w:val="dashDotStroked" w:sz="24" w:space="1" w:color="auto"/>
          <w:right w:val="dashDotStroked" w:sz="24" w:space="4" w:color="auto"/>
        </w:pBdr>
        <w:jc w:val="center"/>
        <w:rPr>
          <w:b/>
          <w:bCs/>
          <w:sz w:val="22"/>
          <w:szCs w:val="22"/>
        </w:rPr>
      </w:pPr>
      <w:r w:rsidRPr="004B434B">
        <w:rPr>
          <w:noProof/>
          <w:sz w:val="22"/>
          <w:szCs w:val="22"/>
        </w:rPr>
        <w:drawing>
          <wp:inline distT="0" distB="0" distL="0" distR="0" wp14:anchorId="5E0D9E6B" wp14:editId="4B836A94">
            <wp:extent cx="1926590" cy="1926590"/>
            <wp:effectExtent l="0" t="0" r="0" b="0"/>
            <wp:docPr id="1" name="Kép 1"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IM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6590" cy="1926590"/>
                    </a:xfrm>
                    <a:prstGeom prst="rect">
                      <a:avLst/>
                    </a:prstGeom>
                    <a:noFill/>
                    <a:ln>
                      <a:noFill/>
                    </a:ln>
                  </pic:spPr>
                </pic:pic>
              </a:graphicData>
            </a:graphic>
          </wp:inline>
        </w:drawing>
      </w:r>
    </w:p>
    <w:p w14:paraId="6010554F"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jc w:val="center"/>
        <w:rPr>
          <w:b/>
          <w:bCs/>
          <w:sz w:val="22"/>
          <w:szCs w:val="22"/>
        </w:rPr>
      </w:pPr>
    </w:p>
    <w:p w14:paraId="6DA5A9F6"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jc w:val="center"/>
        <w:rPr>
          <w:b/>
          <w:bCs/>
          <w:sz w:val="22"/>
          <w:szCs w:val="22"/>
        </w:rPr>
      </w:pPr>
    </w:p>
    <w:p w14:paraId="077642A6"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jc w:val="center"/>
        <w:rPr>
          <w:b/>
          <w:bCs/>
          <w:sz w:val="22"/>
          <w:szCs w:val="22"/>
        </w:rPr>
      </w:pPr>
    </w:p>
    <w:p w14:paraId="5EE78C94"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jc w:val="center"/>
        <w:rPr>
          <w:b/>
          <w:bCs/>
          <w:sz w:val="22"/>
          <w:szCs w:val="22"/>
        </w:rPr>
      </w:pPr>
    </w:p>
    <w:p w14:paraId="74090565"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jc w:val="center"/>
        <w:rPr>
          <w:b/>
          <w:bCs/>
          <w:sz w:val="22"/>
          <w:szCs w:val="22"/>
        </w:rPr>
      </w:pPr>
    </w:p>
    <w:p w14:paraId="1920E8A8"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jc w:val="center"/>
        <w:rPr>
          <w:b/>
          <w:bCs/>
          <w:sz w:val="22"/>
          <w:szCs w:val="22"/>
        </w:rPr>
      </w:pPr>
    </w:p>
    <w:p w14:paraId="1E8A3D57"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jc w:val="center"/>
        <w:rPr>
          <w:b/>
          <w:bCs/>
          <w:sz w:val="22"/>
          <w:szCs w:val="22"/>
        </w:rPr>
      </w:pPr>
    </w:p>
    <w:p w14:paraId="385FF0F2"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jc w:val="center"/>
        <w:rPr>
          <w:b/>
          <w:bCs/>
          <w:sz w:val="22"/>
          <w:szCs w:val="22"/>
        </w:rPr>
      </w:pPr>
    </w:p>
    <w:p w14:paraId="53AB528C"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jc w:val="center"/>
        <w:rPr>
          <w:b/>
          <w:bCs/>
          <w:sz w:val="22"/>
          <w:szCs w:val="22"/>
        </w:rPr>
      </w:pPr>
    </w:p>
    <w:p w14:paraId="6E8AAE81"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jc w:val="center"/>
        <w:rPr>
          <w:b/>
          <w:bCs/>
          <w:sz w:val="22"/>
          <w:szCs w:val="22"/>
        </w:rPr>
      </w:pPr>
    </w:p>
    <w:p w14:paraId="59558F69"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jc w:val="center"/>
        <w:rPr>
          <w:b/>
          <w:bCs/>
          <w:sz w:val="22"/>
          <w:szCs w:val="22"/>
        </w:rPr>
      </w:pPr>
    </w:p>
    <w:p w14:paraId="426B956C"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jc w:val="center"/>
        <w:rPr>
          <w:b/>
          <w:bCs/>
          <w:sz w:val="22"/>
          <w:szCs w:val="22"/>
        </w:rPr>
      </w:pPr>
    </w:p>
    <w:p w14:paraId="345027C0" w14:textId="31840564" w:rsidR="00305E2C" w:rsidRPr="004B434B" w:rsidRDefault="00460C82" w:rsidP="004B434B">
      <w:pPr>
        <w:pBdr>
          <w:top w:val="dashDotStroked" w:sz="24" w:space="1" w:color="auto"/>
          <w:left w:val="dashDotStroked" w:sz="24" w:space="4" w:color="auto"/>
          <w:bottom w:val="dashDotStroked" w:sz="24" w:space="1" w:color="auto"/>
          <w:right w:val="dashDotStroked" w:sz="24" w:space="4" w:color="auto"/>
        </w:pBdr>
        <w:jc w:val="center"/>
        <w:rPr>
          <w:rFonts w:ascii="Bookman Old Style" w:hAnsi="Bookman Old Style" w:cs="Bookman Old Style"/>
          <w:b/>
          <w:bCs/>
          <w:sz w:val="22"/>
          <w:szCs w:val="22"/>
        </w:rPr>
      </w:pPr>
      <w:r>
        <w:rPr>
          <w:rFonts w:ascii="Bookman Old Style" w:hAnsi="Bookman Old Style" w:cs="Bookman Old Style"/>
          <w:b/>
          <w:bCs/>
          <w:sz w:val="22"/>
          <w:szCs w:val="22"/>
        </w:rPr>
        <w:t xml:space="preserve">Hatályos: 2019. </w:t>
      </w:r>
      <w:r w:rsidR="004939C4">
        <w:rPr>
          <w:rFonts w:ascii="Bookman Old Style" w:hAnsi="Bookman Old Style" w:cs="Bookman Old Style"/>
          <w:b/>
          <w:bCs/>
          <w:sz w:val="22"/>
          <w:szCs w:val="22"/>
        </w:rPr>
        <w:t>november 14</w:t>
      </w:r>
      <w:r>
        <w:rPr>
          <w:rFonts w:ascii="Bookman Old Style" w:hAnsi="Bookman Old Style" w:cs="Bookman Old Style"/>
          <w:b/>
          <w:bCs/>
          <w:sz w:val="22"/>
          <w:szCs w:val="22"/>
        </w:rPr>
        <w:t>-t</w:t>
      </w:r>
      <w:r w:rsidR="004939C4">
        <w:rPr>
          <w:rFonts w:ascii="Bookman Old Style" w:hAnsi="Bookman Old Style" w:cs="Bookman Old Style"/>
          <w:b/>
          <w:bCs/>
          <w:sz w:val="22"/>
          <w:szCs w:val="22"/>
        </w:rPr>
        <w:t>ő</w:t>
      </w:r>
      <w:r>
        <w:rPr>
          <w:rFonts w:ascii="Bookman Old Style" w:hAnsi="Bookman Old Style" w:cs="Bookman Old Style"/>
          <w:b/>
          <w:bCs/>
          <w:sz w:val="22"/>
          <w:szCs w:val="22"/>
        </w:rPr>
        <w:t>l</w:t>
      </w:r>
    </w:p>
    <w:p w14:paraId="0211D096" w14:textId="77777777" w:rsidR="00305E2C" w:rsidRPr="004B434B" w:rsidRDefault="00305E2C" w:rsidP="004B434B">
      <w:pPr>
        <w:pBdr>
          <w:top w:val="dashDotStroked" w:sz="24" w:space="1" w:color="auto"/>
          <w:left w:val="dashDotStroked" w:sz="24" w:space="4" w:color="auto"/>
          <w:bottom w:val="dashDotStroked" w:sz="24" w:space="1" w:color="auto"/>
          <w:right w:val="dashDotStroked" w:sz="24" w:space="4" w:color="auto"/>
        </w:pBdr>
        <w:jc w:val="center"/>
        <w:rPr>
          <w:rFonts w:ascii="Bookman Old Style" w:hAnsi="Bookman Old Style" w:cs="Bookman Old Style"/>
          <w:b/>
          <w:bCs/>
          <w:sz w:val="22"/>
          <w:szCs w:val="22"/>
        </w:rPr>
      </w:pPr>
    </w:p>
    <w:p w14:paraId="007BCA2F" w14:textId="77777777" w:rsidR="00305E2C" w:rsidRPr="004B434B" w:rsidRDefault="00305E2C" w:rsidP="004B434B">
      <w:pPr>
        <w:pStyle w:val="lfej"/>
        <w:tabs>
          <w:tab w:val="clear" w:pos="4536"/>
          <w:tab w:val="clear" w:pos="9072"/>
        </w:tabs>
        <w:rPr>
          <w:sz w:val="22"/>
          <w:szCs w:val="22"/>
        </w:rPr>
      </w:pPr>
    </w:p>
    <w:p w14:paraId="28082FB1" w14:textId="77777777" w:rsidR="00305E2C" w:rsidRPr="004B434B" w:rsidRDefault="00305E2C" w:rsidP="004B434B">
      <w:pPr>
        <w:jc w:val="left"/>
        <w:rPr>
          <w:b/>
          <w:bCs/>
          <w:sz w:val="22"/>
          <w:szCs w:val="22"/>
        </w:rPr>
      </w:pPr>
      <w:r w:rsidRPr="004B434B">
        <w:rPr>
          <w:b/>
          <w:bCs/>
          <w:sz w:val="22"/>
          <w:szCs w:val="22"/>
        </w:rPr>
        <w:br w:type="page"/>
      </w:r>
    </w:p>
    <w:p w14:paraId="5D1A4FC4" w14:textId="77777777" w:rsidR="00305E2C" w:rsidRPr="004B434B" w:rsidRDefault="00305E2C" w:rsidP="004B434B">
      <w:pPr>
        <w:jc w:val="center"/>
        <w:outlineLvl w:val="0"/>
        <w:rPr>
          <w:b/>
          <w:bCs/>
          <w:sz w:val="22"/>
          <w:szCs w:val="22"/>
        </w:rPr>
      </w:pPr>
      <w:r w:rsidRPr="004B434B">
        <w:rPr>
          <w:b/>
          <w:bCs/>
          <w:sz w:val="22"/>
          <w:szCs w:val="22"/>
        </w:rPr>
        <w:lastRenderedPageBreak/>
        <w:t xml:space="preserve"> A szabályzat jogszabályi háttere, jogforrásai</w:t>
      </w:r>
    </w:p>
    <w:p w14:paraId="55730149" w14:textId="77777777" w:rsidR="00305E2C" w:rsidRPr="004B434B" w:rsidRDefault="00305E2C" w:rsidP="004B434B">
      <w:pPr>
        <w:rPr>
          <w:sz w:val="22"/>
          <w:szCs w:val="22"/>
        </w:rPr>
      </w:pPr>
    </w:p>
    <w:p w14:paraId="38051F0B" w14:textId="77777777" w:rsidR="00305E2C" w:rsidRPr="004B434B" w:rsidRDefault="00305E2C" w:rsidP="004B434B">
      <w:pPr>
        <w:rPr>
          <w:sz w:val="22"/>
          <w:szCs w:val="22"/>
        </w:rPr>
      </w:pPr>
      <w:r w:rsidRPr="004B434B">
        <w:rPr>
          <w:sz w:val="22"/>
          <w:szCs w:val="22"/>
        </w:rPr>
        <w:t xml:space="preserve">A Pécsi Tudományegyetem Szenátusa a </w:t>
      </w:r>
      <w:r w:rsidR="004D3EB4" w:rsidRPr="004B434B">
        <w:rPr>
          <w:sz w:val="22"/>
          <w:szCs w:val="22"/>
        </w:rPr>
        <w:t xml:space="preserve">nemzeti felsőoktatásról szóló 2011. évi CCIV. törvény, valamint a doktori iskolákról, a doktori eljárás rendjéről és a habilitációról szóló 387/2012. (XII. 19.) Kormányrendelet alapján </w:t>
      </w:r>
      <w:r w:rsidRPr="004B434B">
        <w:rPr>
          <w:sz w:val="22"/>
          <w:szCs w:val="22"/>
        </w:rPr>
        <w:t xml:space="preserve">abból a célból, hogy a foglalkoztatási követelményrendszerben előírtak teljesíthetősége érdekében az Egyetemi docensi és Egyetemi tanári munkakör betöltésére való alkalmasság megállapításának rendjét rögzítse, a Pécsi Tudományegyetemen (továbbiakban: Egyetem) a habilitációs </w:t>
      </w:r>
      <w:r w:rsidR="00341755" w:rsidRPr="004B434B">
        <w:rPr>
          <w:sz w:val="22"/>
          <w:szCs w:val="22"/>
        </w:rPr>
        <w:t xml:space="preserve">és doktori </w:t>
      </w:r>
      <w:r w:rsidRPr="004B434B">
        <w:rPr>
          <w:sz w:val="22"/>
          <w:szCs w:val="22"/>
        </w:rPr>
        <w:t xml:space="preserve">eljárás szabályait az Egyetem Szervezeti és Működési Szabályzatának </w:t>
      </w:r>
      <w:r w:rsidR="00341755" w:rsidRPr="004B434B">
        <w:rPr>
          <w:sz w:val="22"/>
          <w:szCs w:val="22"/>
        </w:rPr>
        <w:t xml:space="preserve">13. és </w:t>
      </w:r>
      <w:r w:rsidRPr="004B434B">
        <w:rPr>
          <w:sz w:val="22"/>
          <w:szCs w:val="22"/>
        </w:rPr>
        <w:t>48. számú mellékletében fektette le</w:t>
      </w:r>
      <w:r w:rsidR="00341755" w:rsidRPr="004B434B">
        <w:rPr>
          <w:sz w:val="22"/>
          <w:szCs w:val="22"/>
        </w:rPr>
        <w:t>, és a kari Doktori és Habilitációs Szabályzat elfogadását a Kari Tanács hatáskörébe utalja</w:t>
      </w:r>
      <w:r w:rsidRPr="004B434B">
        <w:rPr>
          <w:sz w:val="22"/>
          <w:szCs w:val="22"/>
        </w:rPr>
        <w:t xml:space="preserve">. </w:t>
      </w:r>
    </w:p>
    <w:p w14:paraId="01E10AA5" w14:textId="77777777" w:rsidR="003233D8" w:rsidRPr="004B434B" w:rsidRDefault="003233D8" w:rsidP="004B434B">
      <w:pPr>
        <w:rPr>
          <w:sz w:val="22"/>
          <w:szCs w:val="22"/>
        </w:rPr>
      </w:pPr>
      <w:r w:rsidRPr="004B434B">
        <w:rPr>
          <w:sz w:val="22"/>
          <w:szCs w:val="22"/>
        </w:rPr>
        <w:t>A Karon működő doktori iskolák működésének részletes szabályait a Doktori Iskola Szabályzata tartalmazza.</w:t>
      </w:r>
    </w:p>
    <w:p w14:paraId="127732B5" w14:textId="77777777" w:rsidR="003233D8" w:rsidRPr="004B434B" w:rsidRDefault="003233D8" w:rsidP="004B434B">
      <w:pPr>
        <w:rPr>
          <w:sz w:val="22"/>
          <w:szCs w:val="22"/>
        </w:rPr>
      </w:pPr>
    </w:p>
    <w:p w14:paraId="1EC2A908" w14:textId="77777777" w:rsidR="00030035" w:rsidRPr="004B434B" w:rsidRDefault="00030035" w:rsidP="004B434B">
      <w:pPr>
        <w:rPr>
          <w:sz w:val="22"/>
          <w:szCs w:val="22"/>
        </w:rPr>
      </w:pPr>
    </w:p>
    <w:p w14:paraId="50FE357B" w14:textId="77777777" w:rsidR="00B9411D" w:rsidRPr="008528C4" w:rsidRDefault="00B9411D" w:rsidP="00B9411D">
      <w:pPr>
        <w:pStyle w:val="Listaszerbekezds"/>
        <w:ind w:left="3924" w:firstLine="324"/>
        <w:jc w:val="left"/>
        <w:outlineLvl w:val="0"/>
        <w:rPr>
          <w:b/>
          <w:bCs/>
          <w:sz w:val="22"/>
          <w:szCs w:val="22"/>
        </w:rPr>
      </w:pPr>
      <w:r w:rsidRPr="008528C4">
        <w:rPr>
          <w:b/>
          <w:bCs/>
          <w:sz w:val="22"/>
          <w:szCs w:val="22"/>
        </w:rPr>
        <w:t xml:space="preserve">I. rész </w:t>
      </w:r>
    </w:p>
    <w:p w14:paraId="4356919E" w14:textId="77777777" w:rsidR="00B9411D" w:rsidRPr="008528C4" w:rsidRDefault="00B9411D" w:rsidP="00B9411D">
      <w:pPr>
        <w:jc w:val="left"/>
        <w:outlineLvl w:val="0"/>
        <w:rPr>
          <w:b/>
          <w:bCs/>
          <w:sz w:val="22"/>
          <w:szCs w:val="22"/>
        </w:rPr>
      </w:pPr>
    </w:p>
    <w:p w14:paraId="6B1D3463" w14:textId="77777777" w:rsidR="00B9411D" w:rsidRPr="008528C4" w:rsidRDefault="00B9411D" w:rsidP="00B9411D">
      <w:pPr>
        <w:jc w:val="center"/>
        <w:rPr>
          <w:b/>
          <w:bCs/>
          <w:sz w:val="22"/>
          <w:szCs w:val="22"/>
        </w:rPr>
      </w:pPr>
      <w:r w:rsidRPr="008528C4">
        <w:rPr>
          <w:b/>
          <w:bCs/>
          <w:sz w:val="22"/>
          <w:szCs w:val="22"/>
        </w:rPr>
        <w:t>Kari Doktori és Habilitációs Tanács</w:t>
      </w:r>
    </w:p>
    <w:p w14:paraId="5A6F9992" w14:textId="77777777" w:rsidR="00B9411D" w:rsidRPr="008528C4" w:rsidRDefault="00B9411D" w:rsidP="00B9411D">
      <w:pPr>
        <w:rPr>
          <w:i/>
          <w:iCs/>
          <w:sz w:val="22"/>
          <w:szCs w:val="22"/>
        </w:rPr>
      </w:pPr>
    </w:p>
    <w:p w14:paraId="2F6E8933" w14:textId="2CAA8B75" w:rsidR="00B9411D" w:rsidRPr="008528C4" w:rsidRDefault="00B9411D" w:rsidP="00B9411D">
      <w:pPr>
        <w:rPr>
          <w:sz w:val="22"/>
          <w:szCs w:val="22"/>
        </w:rPr>
      </w:pPr>
      <w:r w:rsidRPr="008528C4">
        <w:rPr>
          <w:b/>
          <w:bCs/>
          <w:sz w:val="22"/>
          <w:szCs w:val="22"/>
        </w:rPr>
        <w:t xml:space="preserve">1. § </w:t>
      </w:r>
      <w:r w:rsidRPr="008528C4">
        <w:rPr>
          <w:sz w:val="22"/>
          <w:szCs w:val="22"/>
        </w:rPr>
        <w:t xml:space="preserve">(1) A Kari Doktori és Habilitációs Tanácsot (továbbiakban DHT) a KTK főállású egyetemi tanárai, a dékán, a habilitált docensek kettő képviselője, legalább kettő, az Egyetemmel foglalkoztatásra irányuló jogviszonyban nem álló egyetemi tanár, és a doktori iskolák egy-egy választott képviselője, mint a DOK delegáltja alkotja. A habilitációs tanács munkáját a titkár segíti, akit a Dékán javaslata alapján a Kari Tanács választ meg, és feladata az ülések előkészítése, valamint az ülések jegyzőkönyvének vezetése. A DHT elnökét a Kari Tanács választja, társelnöke a Dékán, az elnököt akadályoztatás esetén elsősorban a társelnök, ennek hiányában a legidősebb egyetemi tanár helyettesíti. A habilitált docens képviselők egyikét titkos szavazással a habilitált docensek választják meg, a második habilitált docens képviselő személyét a Dékán jelöli ki. A hallgatói képviselőket a doktori iskolák vezetői jelölik ki a DOK elnökének egyetértésével, a külső tagokat a DHT elnöke kéri fel.  </w:t>
      </w:r>
    </w:p>
    <w:p w14:paraId="3E922E3D" w14:textId="77777777" w:rsidR="00B9411D" w:rsidRPr="008528C4" w:rsidRDefault="00B9411D" w:rsidP="00B9411D">
      <w:pPr>
        <w:rPr>
          <w:sz w:val="22"/>
          <w:szCs w:val="22"/>
        </w:rPr>
      </w:pPr>
    </w:p>
    <w:p w14:paraId="0904A34B" w14:textId="77777777" w:rsidR="00B9411D" w:rsidRPr="008528C4" w:rsidRDefault="00B9411D" w:rsidP="00B9411D">
      <w:pPr>
        <w:rPr>
          <w:sz w:val="22"/>
          <w:szCs w:val="22"/>
        </w:rPr>
      </w:pPr>
      <w:r w:rsidRPr="008528C4">
        <w:rPr>
          <w:sz w:val="22"/>
          <w:szCs w:val="22"/>
        </w:rPr>
        <w:t xml:space="preserve"> (2) A DHT határozatképes, ha a szavazati jogkörrel rendelkező tagok legalább fele szavaz. A DHT határozatait – a (3) bekezdésben foglaltak kivételével – egyszerű többséggel hozza. Távollévő tagok a határozathozatalban az elnök egyedi hozzájárulása alapján írásban, elektronikus úton is részt vehetnek. Ebben az esetben az elektronikusan szavazó tag a határozatképesség számításánál figyelembe veendő. Szavazategyenlőség esetén az ülés elnökének a szavazata dönt. Titkos szavazás és szavazategyenlőség esetén az ügyet a DHT következő ülésén újra tárgyalja. </w:t>
      </w:r>
    </w:p>
    <w:p w14:paraId="11F93284" w14:textId="77777777" w:rsidR="00B9411D" w:rsidRPr="008528C4" w:rsidRDefault="00B9411D" w:rsidP="00B9411D">
      <w:pPr>
        <w:rPr>
          <w:sz w:val="22"/>
          <w:szCs w:val="22"/>
        </w:rPr>
      </w:pPr>
    </w:p>
    <w:p w14:paraId="2013A342" w14:textId="3963D945" w:rsidR="00B9411D" w:rsidRPr="008528C4" w:rsidRDefault="00B9411D" w:rsidP="00B9411D">
      <w:pPr>
        <w:rPr>
          <w:sz w:val="22"/>
          <w:szCs w:val="22"/>
        </w:rPr>
      </w:pPr>
      <w:r w:rsidRPr="008528C4">
        <w:rPr>
          <w:sz w:val="22"/>
          <w:szCs w:val="22"/>
        </w:rPr>
        <w:t xml:space="preserve">(3) A DHT a habilitációs eljárások megindítására, valamint a habilitációs cím odaítélésére vonatkozó javaslatát titkos szavazással hozza meg. A javaslat akkor tekinthető elfogadottnak, ha azt a szavazatukat leadó tagok legalább kétharmada támogatta. </w:t>
      </w:r>
    </w:p>
    <w:p w14:paraId="2C6AE262" w14:textId="77777777" w:rsidR="00B9411D" w:rsidRPr="008528C4" w:rsidRDefault="00B9411D" w:rsidP="00B9411D">
      <w:pPr>
        <w:rPr>
          <w:sz w:val="22"/>
          <w:szCs w:val="22"/>
        </w:rPr>
      </w:pPr>
    </w:p>
    <w:p w14:paraId="1B7BA76A" w14:textId="38A5AD7C" w:rsidR="00B9411D" w:rsidRPr="000D0074" w:rsidRDefault="00B9411D" w:rsidP="00B9411D">
      <w:pPr>
        <w:rPr>
          <w:sz w:val="22"/>
          <w:szCs w:val="22"/>
        </w:rPr>
      </w:pPr>
      <w:r w:rsidRPr="008528C4">
        <w:rPr>
          <w:sz w:val="22"/>
          <w:szCs w:val="22"/>
        </w:rPr>
        <w:t xml:space="preserve">(4) A DHT </w:t>
      </w:r>
      <w:r w:rsidRPr="000D0074">
        <w:rPr>
          <w:sz w:val="22"/>
          <w:szCs w:val="22"/>
        </w:rPr>
        <w:t>javaslatot tesz a PTE Gazdaságtudományi Doktori Tanácsának elnökére és tagjaira az Egyetemi Doktori Tanácsnak.</w:t>
      </w:r>
    </w:p>
    <w:p w14:paraId="71D250DE" w14:textId="77777777" w:rsidR="00B9411D" w:rsidRPr="008528C4" w:rsidRDefault="00B9411D" w:rsidP="00B9411D">
      <w:pPr>
        <w:rPr>
          <w:sz w:val="22"/>
          <w:szCs w:val="22"/>
        </w:rPr>
      </w:pPr>
    </w:p>
    <w:p w14:paraId="2C7539CE" w14:textId="77777777" w:rsidR="00B9411D" w:rsidRPr="008528C4" w:rsidRDefault="00B9411D" w:rsidP="00B9411D">
      <w:pPr>
        <w:rPr>
          <w:sz w:val="22"/>
          <w:szCs w:val="22"/>
        </w:rPr>
      </w:pPr>
      <w:r w:rsidRPr="008528C4">
        <w:rPr>
          <w:b/>
          <w:bCs/>
          <w:sz w:val="22"/>
          <w:szCs w:val="22"/>
        </w:rPr>
        <w:t xml:space="preserve">2. § </w:t>
      </w:r>
      <w:r w:rsidRPr="008528C4">
        <w:rPr>
          <w:sz w:val="22"/>
          <w:szCs w:val="22"/>
        </w:rPr>
        <w:t>(1) A DHT a habilitációs eljárásokkal kapcsolatban</w:t>
      </w:r>
    </w:p>
    <w:p w14:paraId="28374FB5" w14:textId="77777777" w:rsidR="00B9411D" w:rsidRPr="008528C4" w:rsidRDefault="00B9411D" w:rsidP="00B9411D">
      <w:pPr>
        <w:rPr>
          <w:b/>
          <w:bCs/>
          <w:sz w:val="22"/>
          <w:szCs w:val="22"/>
        </w:rPr>
      </w:pPr>
    </w:p>
    <w:p w14:paraId="6CF98B3F" w14:textId="77777777" w:rsidR="00B9411D" w:rsidRPr="008528C4" w:rsidRDefault="00B9411D" w:rsidP="00B9411D">
      <w:pPr>
        <w:ind w:left="900" w:hanging="360"/>
        <w:rPr>
          <w:sz w:val="22"/>
          <w:szCs w:val="22"/>
        </w:rPr>
      </w:pPr>
      <w:proofErr w:type="gramStart"/>
      <w:r w:rsidRPr="008528C4">
        <w:rPr>
          <w:sz w:val="22"/>
          <w:szCs w:val="22"/>
        </w:rPr>
        <w:t>a</w:t>
      </w:r>
      <w:proofErr w:type="gramEnd"/>
      <w:r w:rsidRPr="008528C4">
        <w:rPr>
          <w:sz w:val="22"/>
          <w:szCs w:val="22"/>
        </w:rPr>
        <w:t>)</w:t>
      </w:r>
      <w:r w:rsidRPr="008528C4">
        <w:rPr>
          <w:sz w:val="22"/>
          <w:szCs w:val="22"/>
        </w:rPr>
        <w:tab/>
        <w:t>ellátja a habilitációs eljárás megindításával és lefolytatásával kapcsolatos, az egyetemi szabályzatban és a vonatkozó kari szabályzatban meghatározott feladatait,</w:t>
      </w:r>
    </w:p>
    <w:p w14:paraId="3C5FEE71" w14:textId="77777777" w:rsidR="00B9411D" w:rsidRPr="008528C4" w:rsidRDefault="00B9411D" w:rsidP="00B9411D">
      <w:pPr>
        <w:ind w:left="900" w:hanging="360"/>
        <w:rPr>
          <w:sz w:val="22"/>
          <w:szCs w:val="22"/>
        </w:rPr>
      </w:pPr>
      <w:r w:rsidRPr="008528C4">
        <w:rPr>
          <w:sz w:val="22"/>
          <w:szCs w:val="22"/>
        </w:rPr>
        <w:t>b)</w:t>
      </w:r>
      <w:r w:rsidRPr="008528C4">
        <w:rPr>
          <w:sz w:val="22"/>
          <w:szCs w:val="22"/>
        </w:rPr>
        <w:tab/>
        <w:t xml:space="preserve">javaslatot tesz az Egyetem Habilitációs és Habitusvizsgáló Bizottságának (a továbbiakban EHHB) a habilitált doktor (dr. </w:t>
      </w:r>
      <w:proofErr w:type="spellStart"/>
      <w:r w:rsidRPr="008528C4">
        <w:rPr>
          <w:sz w:val="22"/>
          <w:szCs w:val="22"/>
        </w:rPr>
        <w:t>habil</w:t>
      </w:r>
      <w:proofErr w:type="spellEnd"/>
      <w:r w:rsidRPr="008528C4">
        <w:rPr>
          <w:sz w:val="22"/>
          <w:szCs w:val="22"/>
        </w:rPr>
        <w:t>) cím odaítélésére,</w:t>
      </w:r>
    </w:p>
    <w:p w14:paraId="474B36F3" w14:textId="77777777" w:rsidR="00B9411D" w:rsidRPr="008528C4" w:rsidRDefault="00B9411D" w:rsidP="00B9411D">
      <w:pPr>
        <w:ind w:left="900" w:hanging="360"/>
        <w:rPr>
          <w:sz w:val="22"/>
          <w:szCs w:val="22"/>
        </w:rPr>
      </w:pPr>
      <w:r w:rsidRPr="008528C4">
        <w:rPr>
          <w:sz w:val="22"/>
          <w:szCs w:val="22"/>
        </w:rPr>
        <w:t>c)</w:t>
      </w:r>
      <w:r w:rsidRPr="008528C4">
        <w:rPr>
          <w:sz w:val="22"/>
          <w:szCs w:val="22"/>
        </w:rPr>
        <w:tab/>
        <w:t>előkészíti a kari tanács habilitációval összefüggő döntéseit.</w:t>
      </w:r>
    </w:p>
    <w:p w14:paraId="2B87D036" w14:textId="77777777" w:rsidR="00B9411D" w:rsidRPr="008528C4" w:rsidRDefault="00B9411D" w:rsidP="00B9411D">
      <w:pPr>
        <w:rPr>
          <w:sz w:val="22"/>
          <w:szCs w:val="22"/>
        </w:rPr>
      </w:pPr>
    </w:p>
    <w:p w14:paraId="144B697B" w14:textId="77777777" w:rsidR="00B9411D" w:rsidRPr="008528C4" w:rsidRDefault="00B9411D" w:rsidP="00B9411D">
      <w:pPr>
        <w:rPr>
          <w:sz w:val="22"/>
          <w:szCs w:val="22"/>
        </w:rPr>
      </w:pPr>
      <w:r w:rsidRPr="008528C4">
        <w:rPr>
          <w:sz w:val="22"/>
          <w:szCs w:val="22"/>
        </w:rPr>
        <w:t xml:space="preserve">(2) a doktori eljárásokkal kapcsolatban </w:t>
      </w:r>
      <w:r w:rsidRPr="008528C4">
        <w:rPr>
          <w:sz w:val="22"/>
          <w:szCs w:val="22"/>
        </w:rPr>
        <w:tab/>
      </w:r>
    </w:p>
    <w:p w14:paraId="2C1A6090" w14:textId="77777777" w:rsidR="00B9411D" w:rsidRPr="008528C4" w:rsidRDefault="00B9411D" w:rsidP="00F54D26">
      <w:pPr>
        <w:numPr>
          <w:ilvl w:val="0"/>
          <w:numId w:val="33"/>
        </w:numPr>
        <w:ind w:left="896" w:hanging="357"/>
        <w:rPr>
          <w:sz w:val="22"/>
          <w:szCs w:val="22"/>
        </w:rPr>
      </w:pPr>
      <w:r w:rsidRPr="008528C4">
        <w:rPr>
          <w:sz w:val="22"/>
          <w:szCs w:val="22"/>
        </w:rPr>
        <w:t>figyelemmel kíséri a karon folyó doktorképzést és szükség esetén személyi és szervezeti változtatásokat kezdeményez,</w:t>
      </w:r>
    </w:p>
    <w:p w14:paraId="243A8B3F" w14:textId="77777777" w:rsidR="00B9411D" w:rsidRPr="008528C4" w:rsidRDefault="00B9411D" w:rsidP="00F54D26">
      <w:pPr>
        <w:numPr>
          <w:ilvl w:val="0"/>
          <w:numId w:val="33"/>
        </w:numPr>
        <w:ind w:left="896" w:hanging="357"/>
        <w:rPr>
          <w:sz w:val="22"/>
          <w:szCs w:val="22"/>
        </w:rPr>
      </w:pPr>
      <w:r w:rsidRPr="008528C4">
        <w:rPr>
          <w:sz w:val="22"/>
          <w:szCs w:val="22"/>
        </w:rPr>
        <w:t xml:space="preserve">gondoskodik a doktori képzéssel kapcsolatos nyilvántartások vezetéséről. </w:t>
      </w:r>
    </w:p>
    <w:p w14:paraId="1F4FA7B4" w14:textId="77777777" w:rsidR="00B9411D" w:rsidRPr="008528C4" w:rsidRDefault="00B9411D" w:rsidP="00B9411D">
      <w:pPr>
        <w:rPr>
          <w:sz w:val="22"/>
          <w:szCs w:val="22"/>
        </w:rPr>
      </w:pPr>
      <w:bookmarkStart w:id="0" w:name="_GoBack"/>
      <w:bookmarkEnd w:id="0"/>
      <w:r w:rsidRPr="008528C4">
        <w:rPr>
          <w:sz w:val="22"/>
          <w:szCs w:val="22"/>
        </w:rPr>
        <w:lastRenderedPageBreak/>
        <w:t>(3) habitusvizsgálatokkal kapcsolatban</w:t>
      </w:r>
    </w:p>
    <w:p w14:paraId="4DE16ABF" w14:textId="77777777" w:rsidR="00B9411D" w:rsidRPr="008528C4" w:rsidRDefault="00B9411D" w:rsidP="00F54D26">
      <w:pPr>
        <w:pStyle w:val="Listaszerbekezds"/>
        <w:numPr>
          <w:ilvl w:val="0"/>
          <w:numId w:val="34"/>
        </w:numPr>
        <w:ind w:left="896" w:hanging="357"/>
        <w:rPr>
          <w:sz w:val="22"/>
          <w:szCs w:val="22"/>
        </w:rPr>
      </w:pPr>
      <w:r w:rsidRPr="008528C4">
        <w:rPr>
          <w:sz w:val="22"/>
          <w:szCs w:val="22"/>
        </w:rPr>
        <w:t>adjunktusi habitusvizsgálatok esetében a dékán felkérésére véleményezi</w:t>
      </w:r>
      <w:r w:rsidRPr="008528C4">
        <w:rPr>
          <w:sz w:val="22"/>
          <w:szCs w:val="22"/>
        </w:rPr>
        <w:br/>
        <w:t>a publikációs kritériumok teljesítését és javaslatot tesz az értékelési pontszámokra;</w:t>
      </w:r>
    </w:p>
    <w:p w14:paraId="5BC910BB" w14:textId="77777777" w:rsidR="00B9411D" w:rsidRPr="008528C4" w:rsidRDefault="00B9411D" w:rsidP="00F54D26">
      <w:pPr>
        <w:pStyle w:val="Listaszerbekezds"/>
        <w:numPr>
          <w:ilvl w:val="0"/>
          <w:numId w:val="34"/>
        </w:numPr>
        <w:ind w:left="896" w:hanging="357"/>
        <w:rPr>
          <w:sz w:val="22"/>
          <w:szCs w:val="22"/>
        </w:rPr>
      </w:pPr>
      <w:r w:rsidRPr="008528C4">
        <w:rPr>
          <w:sz w:val="22"/>
          <w:szCs w:val="22"/>
        </w:rPr>
        <w:t>docensi pályázatok esetében ellenőrzi a kari habilitációs követelmények teljesítését</w:t>
      </w:r>
      <w:r w:rsidRPr="008528C4">
        <w:rPr>
          <w:sz w:val="22"/>
          <w:szCs w:val="22"/>
        </w:rPr>
        <w:br/>
        <w:t>az illetékességi körébe tartozó tudományterületek vonatkozásában</w:t>
      </w:r>
    </w:p>
    <w:p w14:paraId="4B93ACA0" w14:textId="77777777" w:rsidR="00B9411D" w:rsidRPr="008528C4" w:rsidRDefault="00B9411D" w:rsidP="00F54D26">
      <w:pPr>
        <w:pStyle w:val="Listaszerbekezds"/>
        <w:numPr>
          <w:ilvl w:val="0"/>
          <w:numId w:val="34"/>
        </w:numPr>
        <w:ind w:left="896" w:hanging="357"/>
        <w:rPr>
          <w:sz w:val="22"/>
          <w:szCs w:val="22"/>
        </w:rPr>
      </w:pPr>
      <w:r w:rsidRPr="008528C4">
        <w:rPr>
          <w:sz w:val="22"/>
          <w:szCs w:val="22"/>
        </w:rPr>
        <w:t>egyetemi tanári pályázatok vonatkozásában a kutatói/tudományos habitus véleményezése</w:t>
      </w:r>
      <w:r w:rsidRPr="008528C4">
        <w:rPr>
          <w:sz w:val="22"/>
          <w:szCs w:val="22"/>
        </w:rPr>
        <w:br/>
        <w:t>nyomán kezdeményezi a karra szóló kiírás előkészítését;</w:t>
      </w:r>
    </w:p>
    <w:p w14:paraId="7B525608" w14:textId="77777777" w:rsidR="00B9411D" w:rsidRPr="008528C4" w:rsidRDefault="00B9411D" w:rsidP="00B9411D">
      <w:pPr>
        <w:pStyle w:val="Listaszerbekezds"/>
        <w:rPr>
          <w:sz w:val="22"/>
          <w:szCs w:val="22"/>
        </w:rPr>
      </w:pPr>
    </w:p>
    <w:p w14:paraId="20BB5DEE" w14:textId="5961A4ED" w:rsidR="00B9411D" w:rsidRPr="008528C4" w:rsidRDefault="00B9411D" w:rsidP="00B9411D">
      <w:pPr>
        <w:rPr>
          <w:sz w:val="22"/>
          <w:szCs w:val="22"/>
        </w:rPr>
      </w:pPr>
      <w:r w:rsidRPr="008528C4">
        <w:rPr>
          <w:sz w:val="22"/>
          <w:szCs w:val="22"/>
        </w:rPr>
        <w:t>(4) A habilitációs eljárás szabályszerű és törvényes lefolytatásának feltételeiről a DHT elnöke gondoskodik.</w:t>
      </w:r>
    </w:p>
    <w:p w14:paraId="4F0F3207" w14:textId="77777777" w:rsidR="00B9411D" w:rsidRPr="008528C4" w:rsidRDefault="00B9411D" w:rsidP="00B9411D">
      <w:pPr>
        <w:rPr>
          <w:sz w:val="22"/>
          <w:szCs w:val="22"/>
        </w:rPr>
      </w:pPr>
    </w:p>
    <w:p w14:paraId="14FF03B9" w14:textId="261196AC" w:rsidR="00B9411D" w:rsidRPr="008528C4" w:rsidRDefault="00B9411D" w:rsidP="00B9411D">
      <w:pPr>
        <w:rPr>
          <w:sz w:val="22"/>
          <w:szCs w:val="22"/>
        </w:rPr>
      </w:pPr>
      <w:r w:rsidRPr="008528C4">
        <w:rPr>
          <w:sz w:val="22"/>
          <w:szCs w:val="22"/>
        </w:rPr>
        <w:t>(5) A DHT a működéséről a Kari Tanácsnak és az EHHB-</w:t>
      </w:r>
      <w:proofErr w:type="spellStart"/>
      <w:r w:rsidRPr="008528C4">
        <w:rPr>
          <w:sz w:val="22"/>
          <w:szCs w:val="22"/>
        </w:rPr>
        <w:t>nak</w:t>
      </w:r>
      <w:proofErr w:type="spellEnd"/>
      <w:r w:rsidR="00A02606">
        <w:rPr>
          <w:sz w:val="22"/>
          <w:szCs w:val="22"/>
        </w:rPr>
        <w:t xml:space="preserve"> </w:t>
      </w:r>
      <w:r w:rsidRPr="008528C4">
        <w:rPr>
          <w:sz w:val="22"/>
          <w:szCs w:val="22"/>
        </w:rPr>
        <w:t>rendszeresen beszámol.</w:t>
      </w:r>
    </w:p>
    <w:p w14:paraId="163E8722" w14:textId="77777777" w:rsidR="00B9411D" w:rsidRPr="008528C4" w:rsidRDefault="00B9411D" w:rsidP="00B9411D">
      <w:pPr>
        <w:rPr>
          <w:sz w:val="22"/>
          <w:szCs w:val="22"/>
        </w:rPr>
      </w:pPr>
    </w:p>
    <w:p w14:paraId="77D2DC4B" w14:textId="77777777" w:rsidR="00B9411D" w:rsidRPr="008528C4" w:rsidRDefault="00B9411D" w:rsidP="00B9411D">
      <w:pPr>
        <w:rPr>
          <w:sz w:val="22"/>
          <w:szCs w:val="22"/>
        </w:rPr>
      </w:pPr>
      <w:r w:rsidRPr="008528C4">
        <w:rPr>
          <w:sz w:val="22"/>
          <w:szCs w:val="22"/>
        </w:rPr>
        <w:t xml:space="preserve">(6) A DHT az eljárás megindításán és a cím odaítélésére vonatkozó javaslatain kívüli, egyéb döntéseit nyílt szavazással, egyszerű szótöbbséggel hozza. </w:t>
      </w:r>
    </w:p>
    <w:p w14:paraId="6F5A2B3E" w14:textId="77777777" w:rsidR="00B9411D" w:rsidRPr="008528C4" w:rsidRDefault="00B9411D" w:rsidP="00B9411D">
      <w:pPr>
        <w:rPr>
          <w:sz w:val="22"/>
          <w:szCs w:val="22"/>
        </w:rPr>
      </w:pPr>
    </w:p>
    <w:p w14:paraId="7139EF6B" w14:textId="77777777" w:rsidR="00B9411D" w:rsidRPr="008528C4" w:rsidRDefault="00B9411D" w:rsidP="00B9411D">
      <w:pPr>
        <w:rPr>
          <w:sz w:val="22"/>
          <w:szCs w:val="22"/>
        </w:rPr>
      </w:pPr>
      <w:r w:rsidRPr="008528C4">
        <w:rPr>
          <w:sz w:val="22"/>
          <w:szCs w:val="22"/>
        </w:rPr>
        <w:t>(7) A DHT üléseiről jegyzőkönyv készül.</w:t>
      </w:r>
    </w:p>
    <w:p w14:paraId="56A2CC7D" w14:textId="77777777" w:rsidR="00B9411D" w:rsidRPr="008528C4" w:rsidRDefault="00B9411D" w:rsidP="00B9411D">
      <w:pPr>
        <w:rPr>
          <w:sz w:val="22"/>
          <w:szCs w:val="22"/>
        </w:rPr>
      </w:pPr>
    </w:p>
    <w:p w14:paraId="3E8BB18D" w14:textId="77777777" w:rsidR="00B9411D" w:rsidRPr="008528C4" w:rsidRDefault="00B9411D" w:rsidP="00B9411D">
      <w:pPr>
        <w:rPr>
          <w:sz w:val="22"/>
          <w:szCs w:val="22"/>
        </w:rPr>
      </w:pPr>
      <w:r w:rsidRPr="008528C4">
        <w:rPr>
          <w:b/>
          <w:bCs/>
          <w:sz w:val="22"/>
          <w:szCs w:val="22"/>
        </w:rPr>
        <w:t>3. §</w:t>
      </w:r>
      <w:r w:rsidRPr="008528C4">
        <w:rPr>
          <w:sz w:val="22"/>
          <w:szCs w:val="22"/>
        </w:rPr>
        <w:t xml:space="preserve"> A DHT döntése ellen a Pécsi Tudományegyetem Tanulmányi és Vizsga szabályzatában foglaltak szerint lehet jogorvoslattal élni.</w:t>
      </w:r>
    </w:p>
    <w:p w14:paraId="10273568" w14:textId="77777777" w:rsidR="00B9411D" w:rsidRPr="008528C4" w:rsidRDefault="00B9411D" w:rsidP="00B9411D">
      <w:pPr>
        <w:rPr>
          <w:sz w:val="22"/>
          <w:szCs w:val="22"/>
        </w:rPr>
      </w:pPr>
    </w:p>
    <w:p w14:paraId="4B389FB0" w14:textId="45958AF1" w:rsidR="00B9411D" w:rsidRPr="004B434B" w:rsidRDefault="00B9411D" w:rsidP="00B9411D">
      <w:pPr>
        <w:rPr>
          <w:sz w:val="22"/>
          <w:szCs w:val="22"/>
        </w:rPr>
      </w:pPr>
      <w:r w:rsidRPr="008528C4">
        <w:rPr>
          <w:b/>
          <w:bCs/>
          <w:sz w:val="22"/>
          <w:szCs w:val="22"/>
        </w:rPr>
        <w:t xml:space="preserve">4. § </w:t>
      </w:r>
      <w:r w:rsidRPr="008528C4">
        <w:rPr>
          <w:sz w:val="22"/>
          <w:szCs w:val="22"/>
        </w:rPr>
        <w:t>A DHT delegálja az EHHB testületébe a DHT elnökét, az elnök akadályoztatása esetén a DHT képviseletét az EHHB ülésén annak helyettese látja el.</w:t>
      </w:r>
      <w:r w:rsidRPr="004B434B">
        <w:rPr>
          <w:sz w:val="22"/>
          <w:szCs w:val="22"/>
        </w:rPr>
        <w:t xml:space="preserve">    </w:t>
      </w:r>
    </w:p>
    <w:p w14:paraId="5652F2A9" w14:textId="77777777" w:rsidR="00B9411D" w:rsidRPr="004B434B" w:rsidRDefault="00B9411D" w:rsidP="00B9411D">
      <w:pPr>
        <w:rPr>
          <w:sz w:val="22"/>
          <w:szCs w:val="22"/>
        </w:rPr>
      </w:pPr>
    </w:p>
    <w:p w14:paraId="7D058274" w14:textId="22B61047" w:rsidR="00B9411D" w:rsidRDefault="00B9411D" w:rsidP="004B434B">
      <w:pPr>
        <w:jc w:val="center"/>
        <w:rPr>
          <w:b/>
          <w:bCs/>
          <w:sz w:val="22"/>
          <w:szCs w:val="22"/>
        </w:rPr>
      </w:pPr>
    </w:p>
    <w:p w14:paraId="3D9B37C1" w14:textId="77777777" w:rsidR="00B9411D" w:rsidRPr="004B434B" w:rsidRDefault="00B9411D" w:rsidP="004B434B">
      <w:pPr>
        <w:jc w:val="center"/>
        <w:rPr>
          <w:b/>
          <w:bCs/>
          <w:sz w:val="22"/>
          <w:szCs w:val="22"/>
        </w:rPr>
      </w:pPr>
    </w:p>
    <w:p w14:paraId="3334B06A" w14:textId="6776D9C8" w:rsidR="00305E2C" w:rsidRPr="004B434B" w:rsidRDefault="00272D1B" w:rsidP="004B434B">
      <w:pPr>
        <w:jc w:val="center"/>
        <w:rPr>
          <w:b/>
          <w:bCs/>
          <w:sz w:val="22"/>
          <w:szCs w:val="22"/>
        </w:rPr>
      </w:pPr>
      <w:r w:rsidRPr="004B434B">
        <w:rPr>
          <w:b/>
          <w:bCs/>
          <w:sz w:val="22"/>
          <w:szCs w:val="22"/>
        </w:rPr>
        <w:t>II. rész</w:t>
      </w:r>
    </w:p>
    <w:p w14:paraId="51E7C38B" w14:textId="77777777" w:rsidR="004B434B" w:rsidRDefault="004B434B" w:rsidP="004B434B">
      <w:pPr>
        <w:jc w:val="center"/>
        <w:rPr>
          <w:b/>
          <w:bCs/>
          <w:sz w:val="22"/>
          <w:szCs w:val="22"/>
        </w:rPr>
      </w:pPr>
    </w:p>
    <w:p w14:paraId="076092A6" w14:textId="407C80A6" w:rsidR="00305E2C" w:rsidRPr="004B434B" w:rsidRDefault="0080461A" w:rsidP="004B434B">
      <w:pPr>
        <w:jc w:val="center"/>
        <w:rPr>
          <w:b/>
          <w:bCs/>
          <w:sz w:val="22"/>
          <w:szCs w:val="22"/>
        </w:rPr>
      </w:pPr>
      <w:r w:rsidRPr="004B434B">
        <w:rPr>
          <w:b/>
          <w:bCs/>
          <w:sz w:val="22"/>
          <w:szCs w:val="22"/>
        </w:rPr>
        <w:t xml:space="preserve">A </w:t>
      </w:r>
      <w:r w:rsidR="003375E1" w:rsidRPr="004B434B">
        <w:rPr>
          <w:b/>
          <w:bCs/>
          <w:sz w:val="22"/>
          <w:szCs w:val="22"/>
        </w:rPr>
        <w:t xml:space="preserve">doktori </w:t>
      </w:r>
      <w:r w:rsidR="00F655FB" w:rsidRPr="004B434B">
        <w:rPr>
          <w:b/>
          <w:bCs/>
          <w:sz w:val="22"/>
          <w:szCs w:val="22"/>
        </w:rPr>
        <w:t>(PhD) cím megszerzésének feltételei</w:t>
      </w:r>
    </w:p>
    <w:p w14:paraId="1EE6B05D" w14:textId="77777777" w:rsidR="003375E1" w:rsidRDefault="003375E1" w:rsidP="004B434B">
      <w:pPr>
        <w:jc w:val="center"/>
        <w:rPr>
          <w:b/>
          <w:bCs/>
          <w:sz w:val="22"/>
          <w:szCs w:val="22"/>
        </w:rPr>
      </w:pPr>
    </w:p>
    <w:p w14:paraId="5DFEFB91" w14:textId="77777777" w:rsidR="004B434B" w:rsidRDefault="004B434B" w:rsidP="004B434B">
      <w:pPr>
        <w:jc w:val="center"/>
        <w:rPr>
          <w:b/>
          <w:bCs/>
          <w:sz w:val="22"/>
          <w:szCs w:val="22"/>
        </w:rPr>
      </w:pPr>
    </w:p>
    <w:p w14:paraId="4FD1ABCA" w14:textId="77777777" w:rsidR="003375E1" w:rsidRPr="004B434B" w:rsidRDefault="003375E1" w:rsidP="004B434B">
      <w:pPr>
        <w:jc w:val="center"/>
        <w:rPr>
          <w:b/>
          <w:bCs/>
          <w:sz w:val="22"/>
          <w:szCs w:val="22"/>
        </w:rPr>
      </w:pPr>
      <w:r w:rsidRPr="004B434B">
        <w:rPr>
          <w:b/>
          <w:bCs/>
          <w:sz w:val="22"/>
          <w:szCs w:val="22"/>
        </w:rPr>
        <w:t>A doktori felvételi eljárás</w:t>
      </w:r>
    </w:p>
    <w:p w14:paraId="39B842CB" w14:textId="77777777" w:rsidR="003375E1" w:rsidRPr="004B434B" w:rsidRDefault="003375E1" w:rsidP="004B434B">
      <w:pPr>
        <w:jc w:val="left"/>
        <w:rPr>
          <w:bCs/>
          <w:sz w:val="22"/>
          <w:szCs w:val="22"/>
        </w:rPr>
      </w:pPr>
    </w:p>
    <w:p w14:paraId="6CE73A7D" w14:textId="6DEF1CDF" w:rsidR="003375E1" w:rsidRPr="004B434B" w:rsidRDefault="004D69DE" w:rsidP="004B434B">
      <w:pPr>
        <w:ind w:left="357" w:hanging="357"/>
        <w:rPr>
          <w:sz w:val="22"/>
          <w:szCs w:val="22"/>
        </w:rPr>
      </w:pPr>
      <w:r w:rsidRPr="004B434B">
        <w:rPr>
          <w:b/>
          <w:sz w:val="22"/>
          <w:szCs w:val="22"/>
        </w:rPr>
        <w:t>5</w:t>
      </w:r>
      <w:r w:rsidR="003375E1" w:rsidRPr="004B434B">
        <w:rPr>
          <w:b/>
          <w:sz w:val="22"/>
          <w:szCs w:val="22"/>
        </w:rPr>
        <w:t>. §</w:t>
      </w:r>
      <w:r w:rsidR="0098230F" w:rsidRPr="004B434B">
        <w:rPr>
          <w:sz w:val="22"/>
          <w:szCs w:val="22"/>
        </w:rPr>
        <w:t xml:space="preserve"> (1) A </w:t>
      </w:r>
      <w:r w:rsidR="003375E1" w:rsidRPr="004B434B">
        <w:rPr>
          <w:sz w:val="22"/>
          <w:szCs w:val="22"/>
        </w:rPr>
        <w:t>D</w:t>
      </w:r>
      <w:r w:rsidR="0098230F" w:rsidRPr="004B434B">
        <w:rPr>
          <w:sz w:val="22"/>
          <w:szCs w:val="22"/>
        </w:rPr>
        <w:t>H</w:t>
      </w:r>
      <w:r w:rsidR="003375E1" w:rsidRPr="004B434B">
        <w:rPr>
          <w:sz w:val="22"/>
          <w:szCs w:val="22"/>
        </w:rPr>
        <w:t>T a felvételi lehetőségeket és a felvétel feltételeit évente, dok</w:t>
      </w:r>
      <w:r w:rsidR="00776C3A" w:rsidRPr="004B434B">
        <w:rPr>
          <w:sz w:val="22"/>
          <w:szCs w:val="22"/>
        </w:rPr>
        <w:t xml:space="preserve">tori iskolák szerinti bontásban </w:t>
      </w:r>
      <w:r w:rsidR="003375E1" w:rsidRPr="004B434B">
        <w:rPr>
          <w:sz w:val="22"/>
          <w:szCs w:val="22"/>
        </w:rPr>
        <w:t xml:space="preserve">hirdeti meg az országos felvételi tájékoztatóban, </w:t>
      </w:r>
      <w:r w:rsidR="00CC07CD" w:rsidRPr="004B434B">
        <w:rPr>
          <w:sz w:val="22"/>
          <w:szCs w:val="22"/>
        </w:rPr>
        <w:t xml:space="preserve">a kar honlapján, </w:t>
      </w:r>
      <w:r w:rsidR="003375E1" w:rsidRPr="004B434B">
        <w:rPr>
          <w:sz w:val="22"/>
          <w:szCs w:val="22"/>
        </w:rPr>
        <w:t xml:space="preserve">a társegyetemeken és a </w:t>
      </w:r>
      <w:r w:rsidR="00C36DFC" w:rsidRPr="004B434B">
        <w:rPr>
          <w:sz w:val="22"/>
          <w:szCs w:val="22"/>
        </w:rPr>
        <w:t>médiákban</w:t>
      </w:r>
      <w:r w:rsidR="003375E1" w:rsidRPr="004B434B">
        <w:rPr>
          <w:sz w:val="22"/>
          <w:szCs w:val="22"/>
        </w:rPr>
        <w:t>. A felvételi elbeszélgetés időpontját a Karon szokásos módon kell közzétenni.</w:t>
      </w:r>
    </w:p>
    <w:p w14:paraId="7DBBB7F4" w14:textId="77777777" w:rsidR="003375E1" w:rsidRPr="004B434B" w:rsidRDefault="003375E1" w:rsidP="004B434B">
      <w:pPr>
        <w:rPr>
          <w:b/>
          <w:strike/>
          <w:sz w:val="22"/>
          <w:szCs w:val="22"/>
        </w:rPr>
      </w:pPr>
    </w:p>
    <w:p w14:paraId="258D173C" w14:textId="549BC328" w:rsidR="003375E1" w:rsidRPr="004B434B" w:rsidRDefault="003375E1" w:rsidP="004B434B">
      <w:pPr>
        <w:pStyle w:val="Szvegtrzs"/>
        <w:spacing w:after="0"/>
        <w:ind w:left="357" w:hanging="357"/>
        <w:jc w:val="both"/>
        <w:rPr>
          <w:sz w:val="22"/>
          <w:szCs w:val="22"/>
        </w:rPr>
      </w:pPr>
      <w:r w:rsidRPr="004B434B">
        <w:rPr>
          <w:sz w:val="22"/>
          <w:szCs w:val="22"/>
        </w:rPr>
        <w:t>(2) A doktori képzésre jelentkező személy pályázatot nyújt be a Doktori Iskolához, melyben megjelöli választott kut</w:t>
      </w:r>
      <w:r w:rsidR="005F09C5" w:rsidRPr="004B434B">
        <w:rPr>
          <w:sz w:val="22"/>
          <w:szCs w:val="22"/>
        </w:rPr>
        <w:t xml:space="preserve">atási témáját, témavezetőjét valamint a képzés jellegét melyben </w:t>
      </w:r>
      <w:r w:rsidRPr="004B434B">
        <w:rPr>
          <w:sz w:val="22"/>
          <w:szCs w:val="22"/>
        </w:rPr>
        <w:t>folytatni</w:t>
      </w:r>
      <w:r w:rsidR="005F09C5" w:rsidRPr="004B434B">
        <w:rPr>
          <w:sz w:val="22"/>
          <w:szCs w:val="22"/>
        </w:rPr>
        <w:t xml:space="preserve"> kívánja a </w:t>
      </w:r>
      <w:r w:rsidRPr="004B434B">
        <w:rPr>
          <w:sz w:val="22"/>
          <w:szCs w:val="22"/>
        </w:rPr>
        <w:t>tanulmányait</w:t>
      </w:r>
      <w:r w:rsidR="003233D8" w:rsidRPr="004B434B">
        <w:rPr>
          <w:sz w:val="22"/>
          <w:szCs w:val="22"/>
        </w:rPr>
        <w:t>. A pályázat kellékeit a Doktori Iskola Szabályzata tartalmazza.</w:t>
      </w:r>
    </w:p>
    <w:p w14:paraId="05DCC690" w14:textId="508CECEA" w:rsidR="003233D8" w:rsidRPr="004B434B" w:rsidRDefault="003233D8" w:rsidP="004B434B">
      <w:pPr>
        <w:pStyle w:val="Szvegtrzs"/>
        <w:spacing w:after="0"/>
        <w:ind w:left="357" w:hanging="357"/>
        <w:jc w:val="both"/>
        <w:rPr>
          <w:sz w:val="22"/>
          <w:szCs w:val="22"/>
        </w:rPr>
      </w:pPr>
      <w:r w:rsidRPr="004B434B">
        <w:rPr>
          <w:sz w:val="22"/>
          <w:szCs w:val="22"/>
        </w:rPr>
        <w:t xml:space="preserve">(3) Doktori képzésre kizárólag az vehető fel, aki mesterképzésen szerzett diplomával, valamint legalább egy „C” típusú középfokú államilag elismert vagy </w:t>
      </w:r>
      <w:proofErr w:type="gramStart"/>
      <w:r w:rsidRPr="004B434B">
        <w:rPr>
          <w:sz w:val="22"/>
          <w:szCs w:val="22"/>
        </w:rPr>
        <w:t>avval</w:t>
      </w:r>
      <w:proofErr w:type="gramEnd"/>
      <w:r w:rsidRPr="004B434B">
        <w:rPr>
          <w:sz w:val="22"/>
          <w:szCs w:val="22"/>
        </w:rPr>
        <w:t xml:space="preserve"> egyenértékű nyelvvizsgával rendelkezik. </w:t>
      </w:r>
      <w:r w:rsidR="005F09C5" w:rsidRPr="004B434B">
        <w:rPr>
          <w:sz w:val="22"/>
          <w:szCs w:val="22"/>
        </w:rPr>
        <w:t>Gazdaságtudományi</w:t>
      </w:r>
      <w:r w:rsidRPr="004B434B">
        <w:rPr>
          <w:sz w:val="22"/>
          <w:szCs w:val="22"/>
        </w:rPr>
        <w:t xml:space="preserve"> szakképzettség hiányában a Doktori Iskola előírhatja a képzési profiljának megfelelő mesterszintű kreditek megszerzésének kötelezettségét.</w:t>
      </w:r>
    </w:p>
    <w:p w14:paraId="0603FF63" w14:textId="20D1B3F7" w:rsidR="003375E1" w:rsidRPr="004B434B" w:rsidRDefault="003375E1" w:rsidP="004B434B">
      <w:pPr>
        <w:ind w:left="357" w:hanging="357"/>
        <w:rPr>
          <w:sz w:val="22"/>
          <w:szCs w:val="22"/>
        </w:rPr>
      </w:pPr>
      <w:r w:rsidRPr="004B434B">
        <w:rPr>
          <w:sz w:val="22"/>
          <w:szCs w:val="22"/>
        </w:rPr>
        <w:t>(</w:t>
      </w:r>
      <w:r w:rsidR="000445A2" w:rsidRPr="004B434B">
        <w:rPr>
          <w:sz w:val="22"/>
          <w:szCs w:val="22"/>
        </w:rPr>
        <w:t>5</w:t>
      </w:r>
      <w:r w:rsidRPr="004B434B">
        <w:rPr>
          <w:sz w:val="22"/>
          <w:szCs w:val="22"/>
        </w:rPr>
        <w:t>) Az egyéni doktori programra jelentkezőknél figyelembe kell venni a megelőző oktatási-kutatási tevékenységet és a korábbi publikációs tevékenység eredményeit.</w:t>
      </w:r>
    </w:p>
    <w:p w14:paraId="626938A7" w14:textId="77777777" w:rsidR="003375E1" w:rsidRPr="004B434B" w:rsidRDefault="003375E1" w:rsidP="004B434B">
      <w:pPr>
        <w:rPr>
          <w:sz w:val="22"/>
          <w:szCs w:val="22"/>
        </w:rPr>
      </w:pPr>
    </w:p>
    <w:p w14:paraId="73AD72DB" w14:textId="0256CF32" w:rsidR="003375E1" w:rsidRPr="004B434B" w:rsidRDefault="003375E1" w:rsidP="004B434B">
      <w:pPr>
        <w:pStyle w:val="Szvegtrzs"/>
        <w:spacing w:after="0"/>
        <w:ind w:left="357" w:hanging="357"/>
        <w:rPr>
          <w:b/>
          <w:sz w:val="22"/>
          <w:szCs w:val="22"/>
        </w:rPr>
      </w:pPr>
      <w:r w:rsidRPr="004B434B">
        <w:rPr>
          <w:sz w:val="22"/>
          <w:szCs w:val="22"/>
        </w:rPr>
        <w:t>(</w:t>
      </w:r>
      <w:r w:rsidR="000445A2" w:rsidRPr="004B434B">
        <w:rPr>
          <w:sz w:val="22"/>
          <w:szCs w:val="22"/>
        </w:rPr>
        <w:t>7</w:t>
      </w:r>
      <w:r w:rsidRPr="004B434B">
        <w:rPr>
          <w:sz w:val="22"/>
          <w:szCs w:val="22"/>
        </w:rPr>
        <w:t>)</w:t>
      </w:r>
      <w:r w:rsidRPr="004B434B">
        <w:rPr>
          <w:b/>
          <w:sz w:val="22"/>
          <w:szCs w:val="22"/>
        </w:rPr>
        <w:t xml:space="preserve"> </w:t>
      </w:r>
      <w:r w:rsidRPr="004B434B">
        <w:rPr>
          <w:sz w:val="22"/>
          <w:szCs w:val="22"/>
        </w:rPr>
        <w:t>A felvételre vonatkozó döntésről szó</w:t>
      </w:r>
      <w:r w:rsidR="0098230F" w:rsidRPr="004B434B">
        <w:rPr>
          <w:sz w:val="22"/>
          <w:szCs w:val="22"/>
        </w:rPr>
        <w:t xml:space="preserve">ló értesítést 30 napon belül a </w:t>
      </w:r>
      <w:r w:rsidRPr="004B434B">
        <w:rPr>
          <w:sz w:val="22"/>
          <w:szCs w:val="22"/>
        </w:rPr>
        <w:t>D</w:t>
      </w:r>
      <w:r w:rsidR="0098230F" w:rsidRPr="004B434B">
        <w:rPr>
          <w:sz w:val="22"/>
          <w:szCs w:val="22"/>
        </w:rPr>
        <w:t>H</w:t>
      </w:r>
      <w:r w:rsidRPr="004B434B">
        <w:rPr>
          <w:sz w:val="22"/>
          <w:szCs w:val="22"/>
        </w:rPr>
        <w:t>T titkára küldi ki, elutasítás esetén a döntést indokolni kell. Elutasító döntés ellen akkor lehet a PTE Doktori Szabályzat 14. § (2) bekezdésben foglaltak szerint</w:t>
      </w:r>
      <w:r w:rsidRPr="004B434B">
        <w:rPr>
          <w:strike/>
          <w:sz w:val="22"/>
          <w:szCs w:val="22"/>
        </w:rPr>
        <w:t xml:space="preserve"> </w:t>
      </w:r>
      <w:r w:rsidRPr="004B434B">
        <w:rPr>
          <w:sz w:val="22"/>
          <w:szCs w:val="22"/>
        </w:rPr>
        <w:t>fellebbezéssel élni, ha az jogszabályt vagy szabályzatot sért.</w:t>
      </w:r>
      <w:r w:rsidRPr="004B434B">
        <w:rPr>
          <w:b/>
          <w:sz w:val="22"/>
          <w:szCs w:val="22"/>
        </w:rPr>
        <w:t xml:space="preserve"> </w:t>
      </w:r>
    </w:p>
    <w:p w14:paraId="47C6C164" w14:textId="1B206494" w:rsidR="007F0A39" w:rsidRDefault="007F0A39" w:rsidP="00460C82">
      <w:pPr>
        <w:rPr>
          <w:b/>
          <w:bCs/>
          <w:sz w:val="22"/>
          <w:szCs w:val="22"/>
        </w:rPr>
      </w:pPr>
    </w:p>
    <w:p w14:paraId="4D4275A0" w14:textId="085E5D41" w:rsidR="00460C82" w:rsidRPr="009E0AF2" w:rsidRDefault="00460C82" w:rsidP="00460C82">
      <w:pPr>
        <w:spacing w:line="276" w:lineRule="auto"/>
        <w:rPr>
          <w:sz w:val="22"/>
          <w:szCs w:val="22"/>
        </w:rPr>
      </w:pPr>
      <w:r>
        <w:rPr>
          <w:b/>
          <w:sz w:val="22"/>
          <w:szCs w:val="22"/>
        </w:rPr>
        <w:t>5/A</w:t>
      </w:r>
      <w:r w:rsidRPr="009E5019">
        <w:rPr>
          <w:b/>
          <w:sz w:val="22"/>
          <w:szCs w:val="22"/>
        </w:rPr>
        <w:t>.</w:t>
      </w:r>
      <w:r>
        <w:rPr>
          <w:b/>
          <w:sz w:val="22"/>
          <w:szCs w:val="22"/>
        </w:rPr>
        <w:t xml:space="preserve"> </w:t>
      </w:r>
      <w:r w:rsidRPr="009E5019">
        <w:rPr>
          <w:b/>
          <w:sz w:val="22"/>
          <w:szCs w:val="22"/>
        </w:rPr>
        <w:t>§</w:t>
      </w:r>
      <w:r>
        <w:rPr>
          <w:b/>
          <w:sz w:val="22"/>
          <w:szCs w:val="22"/>
        </w:rPr>
        <w:t xml:space="preserve">. </w:t>
      </w:r>
      <w:r>
        <w:rPr>
          <w:sz w:val="22"/>
          <w:szCs w:val="22"/>
        </w:rPr>
        <w:t>A külföldiek számára hirdetett i</w:t>
      </w:r>
      <w:r w:rsidRPr="009E0AF2">
        <w:rPr>
          <w:sz w:val="22"/>
          <w:szCs w:val="22"/>
        </w:rPr>
        <w:t>degen nyelvű doktori program</w:t>
      </w:r>
      <w:r>
        <w:rPr>
          <w:sz w:val="22"/>
          <w:szCs w:val="22"/>
        </w:rPr>
        <w:t>ok esetében a Doktori Iskola az alábbi felvételi eljárásrendet alkalmazza:</w:t>
      </w:r>
    </w:p>
    <w:p w14:paraId="09A74C80" w14:textId="77777777" w:rsidR="00460C82" w:rsidRDefault="00460C82" w:rsidP="00460C82">
      <w:pPr>
        <w:spacing w:line="276" w:lineRule="auto"/>
        <w:rPr>
          <w:sz w:val="22"/>
          <w:szCs w:val="22"/>
        </w:rPr>
      </w:pPr>
    </w:p>
    <w:p w14:paraId="722E8803" w14:textId="77777777" w:rsidR="00460C82" w:rsidRDefault="00460C82" w:rsidP="00460C82">
      <w:pPr>
        <w:pStyle w:val="Listaszerbekezds"/>
        <w:spacing w:line="276" w:lineRule="auto"/>
        <w:ind w:left="0"/>
        <w:rPr>
          <w:sz w:val="22"/>
          <w:szCs w:val="22"/>
        </w:rPr>
      </w:pPr>
      <w:r>
        <w:rPr>
          <w:sz w:val="22"/>
          <w:szCs w:val="22"/>
        </w:rPr>
        <w:lastRenderedPageBreak/>
        <w:t xml:space="preserve">(1) </w:t>
      </w:r>
      <w:r w:rsidRPr="00306A2C">
        <w:rPr>
          <w:sz w:val="22"/>
          <w:szCs w:val="22"/>
        </w:rPr>
        <w:t>Az eljárásrend mindazon jelentkezőkre vonatkozik, akik nem rendelkeznek magyar állampolgársággal, vagy magyar kettősállampolgársággal, függetlenül attól, hogy valamilyen ösztöndíjprogram keretében vagy magán úton jelentkez</w:t>
      </w:r>
      <w:r>
        <w:rPr>
          <w:sz w:val="22"/>
          <w:szCs w:val="22"/>
        </w:rPr>
        <w:t>tek</w:t>
      </w:r>
      <w:r w:rsidRPr="00306A2C">
        <w:rPr>
          <w:sz w:val="22"/>
          <w:szCs w:val="22"/>
        </w:rPr>
        <w:t xml:space="preserve"> a </w:t>
      </w:r>
      <w:r>
        <w:rPr>
          <w:sz w:val="22"/>
          <w:szCs w:val="22"/>
        </w:rPr>
        <w:t>Doktori Iskola</w:t>
      </w:r>
      <w:r w:rsidRPr="00306A2C">
        <w:rPr>
          <w:sz w:val="22"/>
          <w:szCs w:val="22"/>
        </w:rPr>
        <w:t xml:space="preserve"> által meghirdetett </w:t>
      </w:r>
      <w:r>
        <w:rPr>
          <w:sz w:val="22"/>
          <w:szCs w:val="22"/>
        </w:rPr>
        <w:t>képzésekre</w:t>
      </w:r>
      <w:r w:rsidRPr="00306A2C">
        <w:rPr>
          <w:sz w:val="22"/>
          <w:szCs w:val="22"/>
        </w:rPr>
        <w:t>.</w:t>
      </w:r>
    </w:p>
    <w:p w14:paraId="7E24E029" w14:textId="77777777" w:rsidR="00460C82" w:rsidRDefault="00460C82" w:rsidP="00460C82">
      <w:pPr>
        <w:pStyle w:val="Listaszerbekezds"/>
        <w:spacing w:line="276" w:lineRule="auto"/>
        <w:ind w:left="0"/>
        <w:rPr>
          <w:sz w:val="22"/>
          <w:szCs w:val="22"/>
        </w:rPr>
      </w:pPr>
    </w:p>
    <w:p w14:paraId="67B87582" w14:textId="77777777" w:rsidR="00460C82" w:rsidRPr="00306A2C" w:rsidRDefault="00460C82" w:rsidP="00460C82">
      <w:pPr>
        <w:pStyle w:val="Listaszerbekezds"/>
        <w:spacing w:line="276" w:lineRule="auto"/>
        <w:ind w:left="0"/>
        <w:rPr>
          <w:sz w:val="22"/>
          <w:szCs w:val="22"/>
        </w:rPr>
      </w:pPr>
      <w:r>
        <w:rPr>
          <w:sz w:val="22"/>
          <w:szCs w:val="22"/>
        </w:rPr>
        <w:t>(2) A jelentkezés feltétele a 18. életév betöltése.</w:t>
      </w:r>
    </w:p>
    <w:p w14:paraId="2A80FCBB" w14:textId="77777777" w:rsidR="00460C82" w:rsidRDefault="00460C82" w:rsidP="00460C82">
      <w:pPr>
        <w:spacing w:line="276" w:lineRule="auto"/>
        <w:rPr>
          <w:sz w:val="22"/>
          <w:szCs w:val="22"/>
        </w:rPr>
      </w:pPr>
    </w:p>
    <w:p w14:paraId="316C591E" w14:textId="77777777" w:rsidR="00460C82" w:rsidRPr="009E5019" w:rsidRDefault="00460C82" w:rsidP="00460C82">
      <w:pPr>
        <w:spacing w:line="276" w:lineRule="auto"/>
        <w:rPr>
          <w:sz w:val="22"/>
          <w:szCs w:val="22"/>
        </w:rPr>
      </w:pPr>
      <w:r>
        <w:rPr>
          <w:sz w:val="22"/>
          <w:szCs w:val="22"/>
        </w:rPr>
        <w:t xml:space="preserve">(3) </w:t>
      </w:r>
      <w:r w:rsidRPr="009E5019">
        <w:rPr>
          <w:sz w:val="22"/>
          <w:szCs w:val="22"/>
        </w:rPr>
        <w:t>A jelentkezés során be</w:t>
      </w:r>
      <w:r>
        <w:rPr>
          <w:sz w:val="22"/>
          <w:szCs w:val="22"/>
        </w:rPr>
        <w:t>nyújtandó</w:t>
      </w:r>
      <w:r w:rsidRPr="009E5019">
        <w:rPr>
          <w:sz w:val="22"/>
          <w:szCs w:val="22"/>
        </w:rPr>
        <w:t xml:space="preserve"> dokumentumok</w:t>
      </w:r>
      <w:r>
        <w:rPr>
          <w:sz w:val="22"/>
          <w:szCs w:val="22"/>
        </w:rPr>
        <w:t xml:space="preserve"> a következők</w:t>
      </w:r>
      <w:r w:rsidRPr="009E5019">
        <w:rPr>
          <w:sz w:val="22"/>
          <w:szCs w:val="22"/>
        </w:rPr>
        <w:t>:</w:t>
      </w:r>
    </w:p>
    <w:p w14:paraId="24A39CCE" w14:textId="77777777" w:rsidR="00460C82" w:rsidRPr="009E5019" w:rsidRDefault="00460C82" w:rsidP="00460C82">
      <w:pPr>
        <w:pStyle w:val="NormlWeb"/>
        <w:numPr>
          <w:ilvl w:val="0"/>
          <w:numId w:val="30"/>
        </w:numPr>
        <w:spacing w:before="0" w:beforeAutospacing="0" w:after="0" w:afterAutospacing="0" w:line="276" w:lineRule="auto"/>
        <w:ind w:left="993"/>
        <w:rPr>
          <w:sz w:val="22"/>
          <w:szCs w:val="22"/>
        </w:rPr>
      </w:pPr>
      <w:r>
        <w:rPr>
          <w:sz w:val="22"/>
          <w:szCs w:val="22"/>
        </w:rPr>
        <w:t>érvényes útlevél</w:t>
      </w:r>
      <w:r w:rsidRPr="009E5019">
        <w:rPr>
          <w:sz w:val="22"/>
          <w:szCs w:val="22"/>
        </w:rPr>
        <w:t>,</w:t>
      </w:r>
    </w:p>
    <w:p w14:paraId="33C35A90" w14:textId="77777777" w:rsidR="00460C82" w:rsidRDefault="00460C82" w:rsidP="00460C82">
      <w:pPr>
        <w:pStyle w:val="NormlWeb"/>
        <w:numPr>
          <w:ilvl w:val="0"/>
          <w:numId w:val="30"/>
        </w:numPr>
        <w:spacing w:before="0" w:beforeAutospacing="0" w:after="0" w:afterAutospacing="0" w:line="276" w:lineRule="auto"/>
        <w:ind w:left="993"/>
        <w:rPr>
          <w:sz w:val="22"/>
          <w:szCs w:val="22"/>
        </w:rPr>
      </w:pPr>
      <w:r>
        <w:rPr>
          <w:sz w:val="22"/>
          <w:szCs w:val="22"/>
        </w:rPr>
        <w:t>MA/</w:t>
      </w:r>
      <w:proofErr w:type="spellStart"/>
      <w:r>
        <w:rPr>
          <w:sz w:val="22"/>
          <w:szCs w:val="22"/>
        </w:rPr>
        <w:t>MSc</w:t>
      </w:r>
      <w:proofErr w:type="spellEnd"/>
      <w:r>
        <w:rPr>
          <w:sz w:val="22"/>
          <w:szCs w:val="22"/>
        </w:rPr>
        <w:t xml:space="preserve"> végzettséget igazoló okirat és annak hiteles angol nyelvű fordítása, amelynek birtokában a jelentkező hazájában doktori tanulmányokat végezhet,</w:t>
      </w:r>
    </w:p>
    <w:p w14:paraId="687603FA" w14:textId="77777777" w:rsidR="00460C82" w:rsidRPr="00306A2C" w:rsidRDefault="00460C82" w:rsidP="00460C82">
      <w:pPr>
        <w:pStyle w:val="NormlWeb"/>
        <w:numPr>
          <w:ilvl w:val="0"/>
          <w:numId w:val="30"/>
        </w:numPr>
        <w:spacing w:before="0" w:beforeAutospacing="0" w:after="0" w:afterAutospacing="0" w:line="276" w:lineRule="auto"/>
        <w:ind w:left="993"/>
        <w:rPr>
          <w:sz w:val="22"/>
          <w:szCs w:val="22"/>
        </w:rPr>
      </w:pPr>
      <w:r>
        <w:rPr>
          <w:sz w:val="22"/>
          <w:szCs w:val="22"/>
        </w:rPr>
        <w:t>az MA/</w:t>
      </w:r>
      <w:proofErr w:type="spellStart"/>
      <w:r>
        <w:rPr>
          <w:sz w:val="22"/>
          <w:szCs w:val="22"/>
        </w:rPr>
        <w:t>MSc</w:t>
      </w:r>
      <w:proofErr w:type="spellEnd"/>
      <w:r>
        <w:rPr>
          <w:sz w:val="22"/>
          <w:szCs w:val="22"/>
        </w:rPr>
        <w:t xml:space="preserve"> tanulmányi eredményeket igazoló hivatalos dokumentum (</w:t>
      </w:r>
      <w:proofErr w:type="spellStart"/>
      <w:r>
        <w:rPr>
          <w:sz w:val="22"/>
          <w:szCs w:val="22"/>
        </w:rPr>
        <w:t>transcript</w:t>
      </w:r>
      <w:proofErr w:type="spellEnd"/>
      <w:r>
        <w:rPr>
          <w:sz w:val="22"/>
          <w:szCs w:val="22"/>
        </w:rPr>
        <w:t xml:space="preserve"> of </w:t>
      </w:r>
      <w:proofErr w:type="spellStart"/>
      <w:r>
        <w:rPr>
          <w:sz w:val="22"/>
          <w:szCs w:val="22"/>
        </w:rPr>
        <w:t>results</w:t>
      </w:r>
      <w:proofErr w:type="spellEnd"/>
      <w:r>
        <w:rPr>
          <w:sz w:val="22"/>
          <w:szCs w:val="22"/>
        </w:rPr>
        <w:t>) és annak hiteles angol nyelvű fordítása,</w:t>
      </w:r>
    </w:p>
    <w:p w14:paraId="12837A78" w14:textId="77777777" w:rsidR="00460C82" w:rsidRDefault="00460C82" w:rsidP="00460C82">
      <w:pPr>
        <w:pStyle w:val="NormlWeb"/>
        <w:numPr>
          <w:ilvl w:val="0"/>
          <w:numId w:val="30"/>
        </w:numPr>
        <w:spacing w:before="0" w:beforeAutospacing="0" w:after="0" w:afterAutospacing="0" w:line="276" w:lineRule="auto"/>
        <w:ind w:left="993"/>
        <w:rPr>
          <w:sz w:val="22"/>
          <w:szCs w:val="22"/>
        </w:rPr>
      </w:pPr>
      <w:r>
        <w:rPr>
          <w:sz w:val="22"/>
          <w:szCs w:val="22"/>
        </w:rPr>
        <w:t>2 évnél nem régebbi, legalább CEFR B2 szintnek megfelelő nyelvtudást igazoló angol nyelvvizsga bizonyítvány, amelyet a jelentkező nemzetközileg elismert (akkreditált) nyelvvizsga keretei között szerzett meg,</w:t>
      </w:r>
    </w:p>
    <w:p w14:paraId="58FE0F9B" w14:textId="77777777" w:rsidR="00460C82" w:rsidRPr="00306A2C" w:rsidRDefault="00460C82" w:rsidP="00460C82">
      <w:pPr>
        <w:pStyle w:val="NormlWeb"/>
        <w:numPr>
          <w:ilvl w:val="0"/>
          <w:numId w:val="30"/>
        </w:numPr>
        <w:spacing w:before="0" w:beforeAutospacing="0" w:after="0" w:afterAutospacing="0" w:line="276" w:lineRule="auto"/>
        <w:ind w:left="993"/>
        <w:rPr>
          <w:sz w:val="22"/>
          <w:szCs w:val="22"/>
        </w:rPr>
      </w:pPr>
      <w:r>
        <w:rPr>
          <w:sz w:val="22"/>
          <w:szCs w:val="22"/>
        </w:rPr>
        <w:t>angol nyelvű hivatalos egészségügyi igazolás arra vonatkozóan, hogy a jelentkező a szükséges védőoltásokat megkapta, fertőző betegségektől mentes,</w:t>
      </w:r>
    </w:p>
    <w:p w14:paraId="25A98820" w14:textId="77777777" w:rsidR="00460C82" w:rsidRDefault="00460C82" w:rsidP="00460C82">
      <w:pPr>
        <w:pStyle w:val="NormlWeb"/>
        <w:numPr>
          <w:ilvl w:val="0"/>
          <w:numId w:val="30"/>
        </w:numPr>
        <w:spacing w:before="0" w:beforeAutospacing="0" w:after="0" w:afterAutospacing="0" w:line="276" w:lineRule="auto"/>
        <w:ind w:left="993"/>
        <w:rPr>
          <w:sz w:val="22"/>
          <w:szCs w:val="22"/>
        </w:rPr>
      </w:pPr>
      <w:r>
        <w:rPr>
          <w:sz w:val="22"/>
          <w:szCs w:val="22"/>
        </w:rPr>
        <w:t>önéletrajz,</w:t>
      </w:r>
    </w:p>
    <w:p w14:paraId="73D7ECCB" w14:textId="77777777" w:rsidR="00460C82" w:rsidRDefault="00460C82" w:rsidP="00460C82">
      <w:pPr>
        <w:pStyle w:val="NormlWeb"/>
        <w:numPr>
          <w:ilvl w:val="0"/>
          <w:numId w:val="30"/>
        </w:numPr>
        <w:spacing w:before="0" w:beforeAutospacing="0" w:after="0" w:afterAutospacing="0" w:line="276" w:lineRule="auto"/>
        <w:ind w:left="993"/>
        <w:rPr>
          <w:sz w:val="22"/>
          <w:szCs w:val="22"/>
        </w:rPr>
      </w:pPr>
      <w:r>
        <w:rPr>
          <w:sz w:val="22"/>
          <w:szCs w:val="22"/>
        </w:rPr>
        <w:t>kutatási terv,</w:t>
      </w:r>
    </w:p>
    <w:p w14:paraId="3DA4184A" w14:textId="77777777" w:rsidR="00460C82" w:rsidRPr="00F34CAA" w:rsidRDefault="00460C82" w:rsidP="00460C82">
      <w:pPr>
        <w:pStyle w:val="NormlWeb"/>
        <w:numPr>
          <w:ilvl w:val="0"/>
          <w:numId w:val="30"/>
        </w:numPr>
        <w:spacing w:before="0" w:beforeAutospacing="0" w:after="0" w:afterAutospacing="0" w:line="276" w:lineRule="auto"/>
        <w:ind w:left="993"/>
        <w:rPr>
          <w:sz w:val="22"/>
          <w:szCs w:val="22"/>
        </w:rPr>
      </w:pPr>
      <w:r w:rsidRPr="00F34CAA">
        <w:rPr>
          <w:sz w:val="22"/>
          <w:szCs w:val="22"/>
        </w:rPr>
        <w:t>publikációs lista (ha a jelölt rendelkezik ilyennel),</w:t>
      </w:r>
      <w:r>
        <w:rPr>
          <w:sz w:val="22"/>
          <w:szCs w:val="22"/>
        </w:rPr>
        <w:t xml:space="preserve"> </w:t>
      </w:r>
      <w:r w:rsidRPr="00F34CAA">
        <w:rPr>
          <w:sz w:val="22"/>
          <w:szCs w:val="22"/>
        </w:rPr>
        <w:t>egyéb igazolások.</w:t>
      </w:r>
    </w:p>
    <w:p w14:paraId="5B44A220" w14:textId="77777777" w:rsidR="00460C82" w:rsidRDefault="00460C82" w:rsidP="00460C82">
      <w:pPr>
        <w:spacing w:line="276" w:lineRule="auto"/>
        <w:rPr>
          <w:sz w:val="22"/>
          <w:szCs w:val="22"/>
        </w:rPr>
      </w:pPr>
      <w:r>
        <w:rPr>
          <w:sz w:val="22"/>
          <w:szCs w:val="22"/>
        </w:rPr>
        <w:t>A jelentkezéshez a szükséges dokumentumok elektronikus másolatát a Doktori Iskola által kijelölt online felületen kell benyújtani, eredeti példányaikat pedig a felvételt követően a beiratkozáskor bemutatni.</w:t>
      </w:r>
    </w:p>
    <w:p w14:paraId="730C9E42" w14:textId="77777777" w:rsidR="00460C82" w:rsidRDefault="00460C82" w:rsidP="00460C82">
      <w:pPr>
        <w:spacing w:line="276" w:lineRule="auto"/>
        <w:rPr>
          <w:sz w:val="22"/>
          <w:szCs w:val="22"/>
        </w:rPr>
      </w:pPr>
    </w:p>
    <w:p w14:paraId="462034C0" w14:textId="77777777" w:rsidR="00460C82" w:rsidRDefault="00460C82" w:rsidP="00460C82">
      <w:pPr>
        <w:spacing w:line="276" w:lineRule="auto"/>
        <w:rPr>
          <w:sz w:val="22"/>
          <w:szCs w:val="22"/>
        </w:rPr>
      </w:pPr>
      <w:r>
        <w:rPr>
          <w:sz w:val="22"/>
          <w:szCs w:val="22"/>
        </w:rPr>
        <w:t>(4) A Doktori Iskola a jelentkezők nyelvi készségeit és szakmai motivációját felvételi elbeszélgetés keretein belül méri. A felvételi elbeszélgetések nyelve angol.</w:t>
      </w:r>
    </w:p>
    <w:p w14:paraId="5C947D72" w14:textId="77777777" w:rsidR="00460C82" w:rsidRDefault="00460C82" w:rsidP="00460C82">
      <w:pPr>
        <w:spacing w:line="276" w:lineRule="auto"/>
        <w:rPr>
          <w:sz w:val="22"/>
          <w:szCs w:val="22"/>
        </w:rPr>
      </w:pPr>
    </w:p>
    <w:p w14:paraId="479D5422" w14:textId="77777777" w:rsidR="00460C82" w:rsidRDefault="00460C82" w:rsidP="00460C82">
      <w:pPr>
        <w:spacing w:line="276" w:lineRule="auto"/>
        <w:rPr>
          <w:sz w:val="22"/>
          <w:szCs w:val="22"/>
        </w:rPr>
      </w:pPr>
      <w:r>
        <w:rPr>
          <w:sz w:val="22"/>
          <w:szCs w:val="22"/>
        </w:rPr>
        <w:t>(5) A felvételi elbeszélgetésekre a felvételi időszak során előre kihirdetett időpontokban kerül sor, mely időpontok a Kar angol nyelvű webes felületein kerülnek publikálásra legalább két héttel a felvételi elbeszélgetés előtt.</w:t>
      </w:r>
    </w:p>
    <w:p w14:paraId="79B16E65" w14:textId="77777777" w:rsidR="00460C82" w:rsidRDefault="00460C82" w:rsidP="00460C82">
      <w:pPr>
        <w:spacing w:line="276" w:lineRule="auto"/>
        <w:rPr>
          <w:sz w:val="22"/>
          <w:szCs w:val="22"/>
        </w:rPr>
      </w:pPr>
    </w:p>
    <w:p w14:paraId="26E514ED" w14:textId="77777777" w:rsidR="00460C82" w:rsidRDefault="00460C82" w:rsidP="00460C82">
      <w:pPr>
        <w:spacing w:line="276" w:lineRule="auto"/>
        <w:rPr>
          <w:sz w:val="22"/>
          <w:szCs w:val="22"/>
        </w:rPr>
      </w:pPr>
      <w:r>
        <w:rPr>
          <w:sz w:val="22"/>
          <w:szCs w:val="22"/>
        </w:rPr>
        <w:t xml:space="preserve">(6) A Doktori Iskola vezetője kijelöli és beosztja a felvételi bizottságok (továbbiakban Bizottság) oktatói tagjait. A Bizottság két fő oktatói tagból és egy fő titkárból áll. A titkár a Kar nem oktató/kutató beosztásban dolgozó alkalmazottja lehet. </w:t>
      </w:r>
    </w:p>
    <w:p w14:paraId="3D6081DE" w14:textId="77777777" w:rsidR="00460C82" w:rsidRDefault="00460C82" w:rsidP="00460C82">
      <w:pPr>
        <w:spacing w:line="276" w:lineRule="auto"/>
        <w:rPr>
          <w:sz w:val="22"/>
          <w:szCs w:val="22"/>
        </w:rPr>
      </w:pPr>
    </w:p>
    <w:p w14:paraId="3A62FD36" w14:textId="77777777" w:rsidR="00460C82" w:rsidRDefault="00460C82" w:rsidP="00460C82">
      <w:pPr>
        <w:spacing w:line="276" w:lineRule="auto"/>
        <w:rPr>
          <w:sz w:val="22"/>
          <w:szCs w:val="22"/>
        </w:rPr>
      </w:pPr>
      <w:r>
        <w:rPr>
          <w:sz w:val="22"/>
          <w:szCs w:val="22"/>
        </w:rPr>
        <w:t xml:space="preserve">(7) A felvételi elbeszélgetések személyesen és/vagy online zajlanak. Amennyiben az elbeszélgetésre online kerül sor, úgy a Doktori Iskola biztosítja az online elbeszélgetéshez szükséges felületet, amely elsődlegesen a Doktori Iskola által megadott </w:t>
      </w:r>
      <w:proofErr w:type="spellStart"/>
      <w:r>
        <w:rPr>
          <w:sz w:val="22"/>
          <w:szCs w:val="22"/>
        </w:rPr>
        <w:t>skype</w:t>
      </w:r>
      <w:proofErr w:type="spellEnd"/>
      <w:r>
        <w:rPr>
          <w:sz w:val="22"/>
          <w:szCs w:val="22"/>
        </w:rPr>
        <w:t xml:space="preserve"> elérhetőség. Ha a jelentkező országában nincs lehetőség a helyi törvényi szabályozás értelmében a </w:t>
      </w:r>
      <w:proofErr w:type="spellStart"/>
      <w:r>
        <w:rPr>
          <w:sz w:val="22"/>
          <w:szCs w:val="22"/>
        </w:rPr>
        <w:t>skype</w:t>
      </w:r>
      <w:proofErr w:type="spellEnd"/>
      <w:r>
        <w:rPr>
          <w:sz w:val="22"/>
          <w:szCs w:val="22"/>
        </w:rPr>
        <w:t xml:space="preserve"> használatára, akkor a Doktori Iskola és a jelentkező által közösen kiválasztott online felületen zajlik le az elbeszélgetés.</w:t>
      </w:r>
    </w:p>
    <w:p w14:paraId="3CCDCE81" w14:textId="77777777" w:rsidR="00460C82" w:rsidRDefault="00460C82" w:rsidP="00460C82">
      <w:pPr>
        <w:spacing w:line="276" w:lineRule="auto"/>
        <w:rPr>
          <w:sz w:val="22"/>
          <w:szCs w:val="22"/>
        </w:rPr>
      </w:pPr>
      <w:r>
        <w:rPr>
          <w:sz w:val="22"/>
          <w:szCs w:val="22"/>
        </w:rPr>
        <w:t>(8) Az online felvételi elbeszélgetésről videófelvétel készül, amely megőrzésre és archiválásra kerül a felvételi elbeszélgetés időpontjától számított egy évig.</w:t>
      </w:r>
    </w:p>
    <w:p w14:paraId="3E7801B5" w14:textId="77777777" w:rsidR="00460C82" w:rsidRDefault="00460C82" w:rsidP="00460C82">
      <w:pPr>
        <w:spacing w:line="276" w:lineRule="auto"/>
        <w:rPr>
          <w:sz w:val="22"/>
          <w:szCs w:val="22"/>
        </w:rPr>
      </w:pPr>
    </w:p>
    <w:p w14:paraId="1CE65B3E" w14:textId="77777777" w:rsidR="00460C82" w:rsidRDefault="00460C82" w:rsidP="00460C82">
      <w:pPr>
        <w:spacing w:line="276" w:lineRule="auto"/>
        <w:rPr>
          <w:sz w:val="22"/>
          <w:szCs w:val="22"/>
        </w:rPr>
      </w:pPr>
      <w:r>
        <w:rPr>
          <w:sz w:val="22"/>
          <w:szCs w:val="22"/>
        </w:rPr>
        <w:t>(9) A felvételi elbeszélgetésről a Bizottság titkára jegyzőkönyvet készít, amelyet a Doktori Iskola az iratkezelési szabályzatnak megfelelően tárol.</w:t>
      </w:r>
    </w:p>
    <w:p w14:paraId="4C470EDF" w14:textId="77777777" w:rsidR="00460C82" w:rsidRDefault="00460C82" w:rsidP="00460C82">
      <w:pPr>
        <w:spacing w:line="276" w:lineRule="auto"/>
        <w:rPr>
          <w:sz w:val="22"/>
          <w:szCs w:val="22"/>
        </w:rPr>
      </w:pPr>
    </w:p>
    <w:p w14:paraId="5D126770" w14:textId="77777777" w:rsidR="00460C82" w:rsidRDefault="00460C82" w:rsidP="00460C82">
      <w:pPr>
        <w:spacing w:line="276" w:lineRule="auto"/>
        <w:rPr>
          <w:sz w:val="22"/>
          <w:szCs w:val="22"/>
        </w:rPr>
      </w:pPr>
      <w:r>
        <w:rPr>
          <w:sz w:val="22"/>
          <w:szCs w:val="22"/>
        </w:rPr>
        <w:t>(10) A felvételi során a Doktori Iskola a jelentkezőt 100 pontos rendszerben minősíti a következő szempontok szerint:</w:t>
      </w:r>
    </w:p>
    <w:p w14:paraId="26171924" w14:textId="77777777" w:rsidR="00460C82" w:rsidRDefault="00460C82" w:rsidP="00460C82">
      <w:pPr>
        <w:pStyle w:val="Listaszerbekezds"/>
        <w:numPr>
          <w:ilvl w:val="0"/>
          <w:numId w:val="31"/>
        </w:numPr>
        <w:spacing w:line="276" w:lineRule="auto"/>
        <w:ind w:left="993"/>
        <w:contextualSpacing/>
        <w:rPr>
          <w:sz w:val="22"/>
          <w:szCs w:val="22"/>
        </w:rPr>
      </w:pPr>
      <w:r>
        <w:rPr>
          <w:sz w:val="22"/>
          <w:szCs w:val="22"/>
        </w:rPr>
        <w:lastRenderedPageBreak/>
        <w:t>Tanulmányi eredmények: maximálisan 25 pont</w:t>
      </w:r>
    </w:p>
    <w:p w14:paraId="5F2C51AB" w14:textId="77777777" w:rsidR="00460C82" w:rsidRDefault="00460C82" w:rsidP="00460C82">
      <w:pPr>
        <w:pStyle w:val="Listaszerbekezds"/>
        <w:numPr>
          <w:ilvl w:val="0"/>
          <w:numId w:val="31"/>
        </w:numPr>
        <w:spacing w:line="276" w:lineRule="auto"/>
        <w:ind w:left="993"/>
        <w:contextualSpacing/>
        <w:rPr>
          <w:sz w:val="22"/>
          <w:szCs w:val="22"/>
        </w:rPr>
      </w:pPr>
      <w:r>
        <w:rPr>
          <w:sz w:val="22"/>
          <w:szCs w:val="22"/>
        </w:rPr>
        <w:t>Kutatási terv: maximálisan 60 pont</w:t>
      </w:r>
    </w:p>
    <w:p w14:paraId="4245F3EC" w14:textId="77777777" w:rsidR="00460C82" w:rsidRDefault="00460C82" w:rsidP="00460C82">
      <w:pPr>
        <w:pStyle w:val="Listaszerbekezds"/>
        <w:numPr>
          <w:ilvl w:val="0"/>
          <w:numId w:val="31"/>
        </w:numPr>
        <w:spacing w:line="276" w:lineRule="auto"/>
        <w:ind w:left="993"/>
        <w:contextualSpacing/>
        <w:rPr>
          <w:sz w:val="22"/>
          <w:szCs w:val="22"/>
        </w:rPr>
      </w:pPr>
      <w:r>
        <w:rPr>
          <w:sz w:val="22"/>
          <w:szCs w:val="22"/>
        </w:rPr>
        <w:t>Motivációs interjú: maximálisan 15 pont</w:t>
      </w:r>
    </w:p>
    <w:p w14:paraId="10AB86AB" w14:textId="77777777" w:rsidR="00460C82" w:rsidRDefault="00460C82" w:rsidP="00460C82">
      <w:pPr>
        <w:pStyle w:val="Listaszerbekezds"/>
        <w:numPr>
          <w:ilvl w:val="0"/>
          <w:numId w:val="31"/>
        </w:numPr>
        <w:spacing w:line="276" w:lineRule="auto"/>
        <w:ind w:left="993"/>
        <w:contextualSpacing/>
        <w:rPr>
          <w:sz w:val="22"/>
          <w:szCs w:val="22"/>
        </w:rPr>
      </w:pPr>
      <w:r>
        <w:rPr>
          <w:sz w:val="22"/>
          <w:szCs w:val="22"/>
        </w:rPr>
        <w:t>Többletpontok: maximálisan 23 pont</w:t>
      </w:r>
    </w:p>
    <w:p w14:paraId="1F5A111C" w14:textId="77777777" w:rsidR="00460C82" w:rsidRDefault="00460C82" w:rsidP="00460C82">
      <w:pPr>
        <w:spacing w:line="276" w:lineRule="auto"/>
        <w:rPr>
          <w:sz w:val="22"/>
          <w:szCs w:val="22"/>
        </w:rPr>
      </w:pPr>
      <w:r>
        <w:rPr>
          <w:sz w:val="22"/>
          <w:szCs w:val="22"/>
        </w:rPr>
        <w:t>Többletpont igazolt, releváns szakmai tapasztalatra, CEFR C1 szintű nyelvvizsgára, valamint a szakterülethez köthető publikációra adható. A teljes pontszám többletpontokkal együtt sem haladhatja meg a 100 pontot.</w:t>
      </w:r>
    </w:p>
    <w:p w14:paraId="5D4F217B" w14:textId="77777777" w:rsidR="00460C82" w:rsidRDefault="00460C82" w:rsidP="00460C82">
      <w:pPr>
        <w:spacing w:line="276" w:lineRule="auto"/>
        <w:rPr>
          <w:sz w:val="22"/>
          <w:szCs w:val="22"/>
        </w:rPr>
      </w:pPr>
    </w:p>
    <w:p w14:paraId="3FC4625F" w14:textId="77777777" w:rsidR="00460C82" w:rsidRDefault="00460C82" w:rsidP="00460C82">
      <w:pPr>
        <w:spacing w:line="276" w:lineRule="auto"/>
        <w:rPr>
          <w:sz w:val="22"/>
          <w:szCs w:val="22"/>
        </w:rPr>
      </w:pPr>
      <w:r>
        <w:rPr>
          <w:sz w:val="22"/>
          <w:szCs w:val="22"/>
        </w:rPr>
        <w:t xml:space="preserve">(11) A felvételi alkalmasság minimális feltétele, hogy a jelentkező </w:t>
      </w:r>
    </w:p>
    <w:p w14:paraId="6BFEA58F" w14:textId="77777777" w:rsidR="00460C82" w:rsidRDefault="00460C82" w:rsidP="00460C82">
      <w:pPr>
        <w:pStyle w:val="Listaszerbekezds"/>
        <w:numPr>
          <w:ilvl w:val="0"/>
          <w:numId w:val="32"/>
        </w:numPr>
        <w:spacing w:line="276" w:lineRule="auto"/>
        <w:contextualSpacing/>
        <w:rPr>
          <w:sz w:val="22"/>
          <w:szCs w:val="22"/>
        </w:rPr>
      </w:pPr>
      <w:r>
        <w:rPr>
          <w:sz w:val="22"/>
          <w:szCs w:val="22"/>
        </w:rPr>
        <w:t>a három fő bírálati szempont – (10) a), b), c) pontok – mindegyikéből nullánál több pontot szerez, és</w:t>
      </w:r>
    </w:p>
    <w:p w14:paraId="232250FE" w14:textId="77777777" w:rsidR="00460C82" w:rsidRDefault="00460C82" w:rsidP="00460C82">
      <w:pPr>
        <w:pStyle w:val="Listaszerbekezds"/>
        <w:numPr>
          <w:ilvl w:val="0"/>
          <w:numId w:val="32"/>
        </w:numPr>
        <w:spacing w:line="276" w:lineRule="auto"/>
        <w:contextualSpacing/>
        <w:rPr>
          <w:sz w:val="22"/>
          <w:szCs w:val="22"/>
        </w:rPr>
      </w:pPr>
      <w:r>
        <w:rPr>
          <w:sz w:val="22"/>
          <w:szCs w:val="22"/>
        </w:rPr>
        <w:t>összesített pontszáma a többletpontok nélkül eléri a 40 pontot.</w:t>
      </w:r>
    </w:p>
    <w:p w14:paraId="7689E56E" w14:textId="77777777" w:rsidR="00460C82" w:rsidRDefault="00460C82" w:rsidP="00460C82">
      <w:pPr>
        <w:spacing w:line="276" w:lineRule="auto"/>
        <w:rPr>
          <w:sz w:val="22"/>
          <w:szCs w:val="22"/>
        </w:rPr>
      </w:pPr>
    </w:p>
    <w:p w14:paraId="23339FE7" w14:textId="77777777" w:rsidR="00460C82" w:rsidRPr="00F54559" w:rsidRDefault="00460C82" w:rsidP="00460C82">
      <w:pPr>
        <w:spacing w:line="276" w:lineRule="auto"/>
        <w:rPr>
          <w:sz w:val="22"/>
          <w:szCs w:val="22"/>
        </w:rPr>
      </w:pPr>
      <w:r>
        <w:rPr>
          <w:sz w:val="22"/>
          <w:szCs w:val="22"/>
        </w:rPr>
        <w:t xml:space="preserve">(12) A felvétellel kapcsolatos döntést a jelentkezők (elért pontszámok alapján képzett) rangsorának és a jelentkezett doktori képzés kapacitásának együttes figyelembevételével a Doktori Iskola vezetője hozza meg. </w:t>
      </w:r>
    </w:p>
    <w:p w14:paraId="44BF44C0" w14:textId="77777777" w:rsidR="00460C82" w:rsidRDefault="00460C82" w:rsidP="00460C82">
      <w:pPr>
        <w:rPr>
          <w:b/>
          <w:bCs/>
          <w:sz w:val="22"/>
          <w:szCs w:val="22"/>
        </w:rPr>
      </w:pPr>
    </w:p>
    <w:p w14:paraId="35E3FEE8" w14:textId="77777777" w:rsidR="00675233" w:rsidRPr="004B434B" w:rsidRDefault="00675233" w:rsidP="004B434B">
      <w:pPr>
        <w:jc w:val="center"/>
        <w:rPr>
          <w:b/>
          <w:bCs/>
          <w:sz w:val="22"/>
          <w:szCs w:val="22"/>
        </w:rPr>
      </w:pPr>
    </w:p>
    <w:p w14:paraId="74562F60" w14:textId="75E61BFC" w:rsidR="007F0A39" w:rsidRPr="004B434B" w:rsidRDefault="007F0A39" w:rsidP="004B434B">
      <w:pPr>
        <w:jc w:val="center"/>
        <w:rPr>
          <w:b/>
          <w:bCs/>
          <w:sz w:val="22"/>
          <w:szCs w:val="22"/>
        </w:rPr>
      </w:pPr>
      <w:r w:rsidRPr="004B434B">
        <w:rPr>
          <w:b/>
          <w:bCs/>
          <w:sz w:val="22"/>
          <w:szCs w:val="22"/>
        </w:rPr>
        <w:t>A doktori (PhD) fokozat</w:t>
      </w:r>
    </w:p>
    <w:p w14:paraId="032BC207" w14:textId="77777777" w:rsidR="0051004F" w:rsidRPr="004B434B" w:rsidRDefault="0051004F" w:rsidP="004B434B">
      <w:pPr>
        <w:rPr>
          <w:b/>
          <w:sz w:val="22"/>
          <w:szCs w:val="22"/>
        </w:rPr>
      </w:pPr>
    </w:p>
    <w:p w14:paraId="0E95FA1F" w14:textId="6BDF6A1B" w:rsidR="003233D8" w:rsidRPr="004B434B" w:rsidRDefault="004D69DE" w:rsidP="004B434B">
      <w:pPr>
        <w:rPr>
          <w:sz w:val="22"/>
          <w:szCs w:val="22"/>
        </w:rPr>
      </w:pPr>
      <w:r w:rsidRPr="004B434B">
        <w:rPr>
          <w:b/>
          <w:sz w:val="22"/>
          <w:szCs w:val="22"/>
        </w:rPr>
        <w:t>6</w:t>
      </w:r>
      <w:r w:rsidR="003233D8" w:rsidRPr="004B434B">
        <w:rPr>
          <w:b/>
          <w:sz w:val="22"/>
          <w:szCs w:val="22"/>
        </w:rPr>
        <w:t xml:space="preserve">.§. </w:t>
      </w:r>
      <w:r w:rsidR="003233D8" w:rsidRPr="004B434B">
        <w:rPr>
          <w:sz w:val="22"/>
          <w:szCs w:val="22"/>
        </w:rPr>
        <w:t xml:space="preserve">(1) </w:t>
      </w:r>
      <w:r w:rsidR="003A7ED8" w:rsidRPr="004B434B">
        <w:rPr>
          <w:sz w:val="22"/>
          <w:szCs w:val="22"/>
        </w:rPr>
        <w:t>A tanulmányaikat a 2016/2017. tanévet megelőzően megkezdő hallgatók esetében a doktori képzés képzési ideje hat félév</w:t>
      </w:r>
      <w:r w:rsidR="003233D8" w:rsidRPr="004B434B">
        <w:rPr>
          <w:sz w:val="22"/>
          <w:szCs w:val="22"/>
        </w:rPr>
        <w:t xml:space="preserve">. </w:t>
      </w:r>
      <w:r w:rsidR="003A7ED8" w:rsidRPr="004B434B">
        <w:rPr>
          <w:sz w:val="22"/>
          <w:szCs w:val="22"/>
        </w:rPr>
        <w:t xml:space="preserve">A tanulmányaikat a 2016/2017. tanévben és ezt követően megkezdő hallgatók esetében a doktori képzés képzési ideje nyolc félév. </w:t>
      </w:r>
    </w:p>
    <w:p w14:paraId="3A433F05" w14:textId="77777777" w:rsidR="003233D8" w:rsidRPr="004B434B" w:rsidRDefault="003233D8" w:rsidP="004B434B">
      <w:pPr>
        <w:rPr>
          <w:sz w:val="22"/>
          <w:szCs w:val="22"/>
        </w:rPr>
      </w:pPr>
    </w:p>
    <w:p w14:paraId="6406EEAA" w14:textId="48E50B1E" w:rsidR="003A7ED8" w:rsidRPr="004B434B" w:rsidRDefault="003233D8" w:rsidP="004B434B">
      <w:pPr>
        <w:rPr>
          <w:sz w:val="22"/>
          <w:szCs w:val="22"/>
        </w:rPr>
      </w:pPr>
      <w:r w:rsidRPr="004B434B">
        <w:rPr>
          <w:sz w:val="22"/>
          <w:szCs w:val="22"/>
        </w:rPr>
        <w:t xml:space="preserve">(2) </w:t>
      </w:r>
      <w:r w:rsidR="003A7ED8" w:rsidRPr="004B434B">
        <w:rPr>
          <w:sz w:val="22"/>
          <w:szCs w:val="22"/>
        </w:rPr>
        <w:t>A szervezett doktori képzésre felvételt nyert személy</w:t>
      </w:r>
      <w:r w:rsidRPr="004B434B">
        <w:rPr>
          <w:sz w:val="22"/>
          <w:szCs w:val="22"/>
        </w:rPr>
        <w:t xml:space="preserve"> (továbbiakban: doktorandusz) a</w:t>
      </w:r>
      <w:r w:rsidR="003A7ED8" w:rsidRPr="004B434B">
        <w:rPr>
          <w:sz w:val="22"/>
          <w:szCs w:val="22"/>
        </w:rPr>
        <w:t xml:space="preserve"> Karral hallgatói jogviszonyban áll. A hallgatói jogviszony a beiratkozással jön létre. </w:t>
      </w:r>
    </w:p>
    <w:p w14:paraId="4CAD9C76" w14:textId="77777777" w:rsidR="00C23001" w:rsidRPr="004B434B" w:rsidRDefault="00C23001" w:rsidP="004B434B">
      <w:pPr>
        <w:rPr>
          <w:sz w:val="22"/>
          <w:szCs w:val="22"/>
        </w:rPr>
      </w:pPr>
    </w:p>
    <w:p w14:paraId="40050B48" w14:textId="15E85797" w:rsidR="00C23001" w:rsidRPr="004B434B" w:rsidRDefault="003233D8" w:rsidP="004B434B">
      <w:pPr>
        <w:rPr>
          <w:sz w:val="22"/>
          <w:szCs w:val="22"/>
        </w:rPr>
      </w:pPr>
      <w:r w:rsidRPr="004B434B">
        <w:rPr>
          <w:sz w:val="22"/>
          <w:szCs w:val="22"/>
        </w:rPr>
        <w:t xml:space="preserve">(3) </w:t>
      </w:r>
      <w:r w:rsidR="00C23001" w:rsidRPr="004B434B">
        <w:rPr>
          <w:sz w:val="22"/>
          <w:szCs w:val="22"/>
        </w:rPr>
        <w:t xml:space="preserve">A tanulmányaikat a 2016/2017. tanévben és ezt követően megkezdő doktoranduszok esetében a doktori képzés képzési és kutatási, valamint kutatási és disszertációs szakaszból áll. </w:t>
      </w:r>
    </w:p>
    <w:p w14:paraId="37C70F60" w14:textId="77777777" w:rsidR="003A7ED8" w:rsidRDefault="003A7ED8" w:rsidP="004B434B">
      <w:pPr>
        <w:rPr>
          <w:b/>
          <w:sz w:val="22"/>
          <w:szCs w:val="22"/>
        </w:rPr>
      </w:pPr>
    </w:p>
    <w:p w14:paraId="06B6E4F3" w14:textId="77777777" w:rsidR="00675233" w:rsidRPr="004B434B" w:rsidRDefault="00675233" w:rsidP="004B434B">
      <w:pPr>
        <w:rPr>
          <w:b/>
          <w:sz w:val="22"/>
          <w:szCs w:val="22"/>
        </w:rPr>
      </w:pPr>
    </w:p>
    <w:p w14:paraId="6AA5A7FE" w14:textId="0D74FF98" w:rsidR="003A7ED8" w:rsidRPr="004B434B" w:rsidRDefault="003A7ED8" w:rsidP="004B434B">
      <w:pPr>
        <w:jc w:val="center"/>
        <w:rPr>
          <w:b/>
          <w:sz w:val="22"/>
          <w:szCs w:val="22"/>
        </w:rPr>
      </w:pPr>
      <w:r w:rsidRPr="004B434B">
        <w:rPr>
          <w:b/>
          <w:sz w:val="22"/>
          <w:szCs w:val="22"/>
        </w:rPr>
        <w:t>A doktori képzés</w:t>
      </w:r>
    </w:p>
    <w:p w14:paraId="5C7E257C" w14:textId="77777777" w:rsidR="003233D8" w:rsidRPr="004B434B" w:rsidRDefault="003233D8" w:rsidP="004B434B">
      <w:pPr>
        <w:rPr>
          <w:sz w:val="22"/>
          <w:szCs w:val="22"/>
        </w:rPr>
      </w:pPr>
    </w:p>
    <w:p w14:paraId="702ABE78" w14:textId="2CD07305" w:rsidR="003A7ED8" w:rsidRPr="004B434B" w:rsidRDefault="004D69DE" w:rsidP="004B434B">
      <w:pPr>
        <w:rPr>
          <w:sz w:val="22"/>
          <w:szCs w:val="22"/>
        </w:rPr>
      </w:pPr>
      <w:r w:rsidRPr="004B434B">
        <w:rPr>
          <w:b/>
          <w:sz w:val="22"/>
          <w:szCs w:val="22"/>
        </w:rPr>
        <w:t>7</w:t>
      </w:r>
      <w:r w:rsidR="003233D8" w:rsidRPr="004B434B">
        <w:rPr>
          <w:b/>
          <w:sz w:val="22"/>
          <w:szCs w:val="22"/>
        </w:rPr>
        <w:t>.§.</w:t>
      </w:r>
      <w:r w:rsidR="003233D8" w:rsidRPr="004B434B">
        <w:rPr>
          <w:sz w:val="22"/>
          <w:szCs w:val="22"/>
        </w:rPr>
        <w:t xml:space="preserve"> (1) </w:t>
      </w:r>
      <w:r w:rsidR="003A7ED8" w:rsidRPr="004B434B">
        <w:rPr>
          <w:sz w:val="22"/>
          <w:szCs w:val="22"/>
        </w:rPr>
        <w:t xml:space="preserve">A doktori képzés segíti a doktoranduszt a doktori fokozat megszerzéséhez szükséges tudás és az önálló kutatói gyakorlat megszerzésében. Ennek érdekében a doktorandusz tudományos képzésben vesz részt, továbbá egyéni kutatómunkát végez. A doktori képzésben részt vevő hallgató oktatói feladatokat is vállalhat, mely azonban nem képezi a tanulmányi kötelezettség részét. </w:t>
      </w:r>
    </w:p>
    <w:p w14:paraId="59C62610" w14:textId="77777777" w:rsidR="003233D8" w:rsidRPr="004B434B" w:rsidRDefault="003233D8" w:rsidP="004B434B">
      <w:pPr>
        <w:rPr>
          <w:sz w:val="22"/>
          <w:szCs w:val="22"/>
        </w:rPr>
      </w:pPr>
    </w:p>
    <w:p w14:paraId="32DA03D2" w14:textId="5BB7F346" w:rsidR="003A7ED8" w:rsidRPr="004B434B" w:rsidRDefault="003233D8" w:rsidP="004B434B">
      <w:pPr>
        <w:rPr>
          <w:sz w:val="22"/>
          <w:szCs w:val="22"/>
        </w:rPr>
      </w:pPr>
      <w:r w:rsidRPr="004B434B">
        <w:rPr>
          <w:sz w:val="22"/>
          <w:szCs w:val="22"/>
        </w:rPr>
        <w:t xml:space="preserve">(2) </w:t>
      </w:r>
      <w:r w:rsidR="003A7ED8" w:rsidRPr="004B434B">
        <w:rPr>
          <w:sz w:val="22"/>
          <w:szCs w:val="22"/>
        </w:rPr>
        <w:t xml:space="preserve">A doktorandusz által ellátott oktatási tevékenységért adható kredit mértéke legfeljebb a képzés teljesítéséhez szükséges kreditek egynegyede lehet. A hallgatói jogviszonyból eredő kötelezettségekkel függ össze az a munkavégzés, amikor a doktorandusz részt vesz a Kar oktatással, kutatással összefüggő tevékenységében. </w:t>
      </w:r>
    </w:p>
    <w:p w14:paraId="21AF2601" w14:textId="77777777" w:rsidR="003233D8" w:rsidRPr="004B434B" w:rsidRDefault="003233D8" w:rsidP="004B434B">
      <w:pPr>
        <w:rPr>
          <w:sz w:val="22"/>
          <w:szCs w:val="22"/>
        </w:rPr>
      </w:pPr>
    </w:p>
    <w:p w14:paraId="2AFA7CD6" w14:textId="788B3DF6" w:rsidR="003A7ED8" w:rsidRPr="004B434B" w:rsidRDefault="003233D8" w:rsidP="004B434B">
      <w:pPr>
        <w:rPr>
          <w:sz w:val="22"/>
          <w:szCs w:val="22"/>
        </w:rPr>
      </w:pPr>
      <w:r w:rsidRPr="004B434B">
        <w:rPr>
          <w:sz w:val="22"/>
          <w:szCs w:val="22"/>
        </w:rPr>
        <w:t xml:space="preserve">(3) </w:t>
      </w:r>
      <w:r w:rsidR="003A7ED8" w:rsidRPr="004B434B">
        <w:rPr>
          <w:sz w:val="22"/>
          <w:szCs w:val="22"/>
        </w:rPr>
        <w:t xml:space="preserve">A doktorandusz a doktori iskola ajánlott tanterve alapján folytatja tanulmányait. A képzés során a doktorandusz elvégzi a tanterv szerinti, az értekezés elkészítéséhez szükséges kutatásokat, leteszi a tantervben előírt vizsgákat, továbbá oktatási és egyéb kutatási feladatokat is elláthat. A doktorandusz </w:t>
      </w:r>
      <w:r w:rsidRPr="004B434B">
        <w:rPr>
          <w:sz w:val="22"/>
          <w:szCs w:val="22"/>
        </w:rPr>
        <w:t>félévenként a</w:t>
      </w:r>
      <w:r w:rsidR="003A7ED8" w:rsidRPr="004B434B">
        <w:rPr>
          <w:sz w:val="22"/>
          <w:szCs w:val="22"/>
        </w:rPr>
        <w:t xml:space="preserve"> leckekönyvbe</w:t>
      </w:r>
      <w:r w:rsidRPr="004B434B">
        <w:rPr>
          <w:sz w:val="22"/>
          <w:szCs w:val="22"/>
        </w:rPr>
        <w:t xml:space="preserve"> (elektronikus leckekönyvbe)</w:t>
      </w:r>
      <w:r w:rsidR="003A7ED8" w:rsidRPr="004B434B">
        <w:rPr>
          <w:sz w:val="22"/>
          <w:szCs w:val="22"/>
        </w:rPr>
        <w:t xml:space="preserve"> való beírással vagy a </w:t>
      </w:r>
      <w:r w:rsidR="005F09C5" w:rsidRPr="004B434B">
        <w:rPr>
          <w:sz w:val="22"/>
          <w:szCs w:val="22"/>
        </w:rPr>
        <w:t>tanulmányi rendszer</w:t>
      </w:r>
      <w:r w:rsidR="003A7ED8" w:rsidRPr="004B434B">
        <w:rPr>
          <w:sz w:val="22"/>
          <w:szCs w:val="22"/>
        </w:rPr>
        <w:t xml:space="preserve">ben felveszi a tanterv szerinti tárgyakat. A felvett tárgyak tanulmányi követelményeit a doktorandusz köteles a félév során teljesíteni. </w:t>
      </w:r>
    </w:p>
    <w:p w14:paraId="5751C74F" w14:textId="77777777" w:rsidR="003233D8" w:rsidRPr="004B434B" w:rsidRDefault="003233D8" w:rsidP="004B434B">
      <w:pPr>
        <w:rPr>
          <w:sz w:val="22"/>
          <w:szCs w:val="22"/>
        </w:rPr>
      </w:pPr>
    </w:p>
    <w:p w14:paraId="6693EDFD" w14:textId="3EBDF295" w:rsidR="003A7ED8" w:rsidRPr="004B434B" w:rsidRDefault="003233D8" w:rsidP="004B434B">
      <w:pPr>
        <w:rPr>
          <w:sz w:val="22"/>
          <w:szCs w:val="22"/>
        </w:rPr>
      </w:pPr>
      <w:r w:rsidRPr="004B434B">
        <w:rPr>
          <w:sz w:val="22"/>
          <w:szCs w:val="22"/>
        </w:rPr>
        <w:t xml:space="preserve">(4) </w:t>
      </w:r>
      <w:r w:rsidR="003A7ED8" w:rsidRPr="004B434B">
        <w:rPr>
          <w:sz w:val="22"/>
          <w:szCs w:val="22"/>
        </w:rPr>
        <w:t xml:space="preserve">A doktorandusz, amennyiben a tanulmányi kötelezettségeinek igazoltan eleget tett, végbizonyítvány (abszolutórium) kiállítását kérheti </w:t>
      </w:r>
      <w:r w:rsidRPr="004B434B">
        <w:rPr>
          <w:sz w:val="22"/>
          <w:szCs w:val="22"/>
        </w:rPr>
        <w:t>a</w:t>
      </w:r>
      <w:r w:rsidR="003A7ED8" w:rsidRPr="004B434B">
        <w:rPr>
          <w:sz w:val="22"/>
          <w:szCs w:val="22"/>
        </w:rPr>
        <w:t xml:space="preserve"> tanulmányi osztálytól. </w:t>
      </w:r>
    </w:p>
    <w:p w14:paraId="7757FE75" w14:textId="77777777" w:rsidR="003233D8" w:rsidRPr="004B434B" w:rsidRDefault="003233D8" w:rsidP="004B434B">
      <w:pPr>
        <w:rPr>
          <w:sz w:val="22"/>
          <w:szCs w:val="22"/>
        </w:rPr>
      </w:pPr>
    </w:p>
    <w:p w14:paraId="541DF15B" w14:textId="1810169F" w:rsidR="003A7ED8" w:rsidRPr="004B434B" w:rsidRDefault="003233D8" w:rsidP="004B434B">
      <w:pPr>
        <w:rPr>
          <w:sz w:val="22"/>
          <w:szCs w:val="22"/>
        </w:rPr>
      </w:pPr>
      <w:r w:rsidRPr="004B434B">
        <w:rPr>
          <w:sz w:val="22"/>
          <w:szCs w:val="22"/>
        </w:rPr>
        <w:t xml:space="preserve">(5) </w:t>
      </w:r>
      <w:r w:rsidR="003A7ED8" w:rsidRPr="004B434B">
        <w:rPr>
          <w:sz w:val="22"/>
          <w:szCs w:val="22"/>
        </w:rPr>
        <w:t xml:space="preserve">Ha a doktori képzés félévenként legalább negyven tanórából áll, teljes idejű képzésnek minősül. A doktorandusz kérelmére a doktori iskola tanácsa dönt a teljes idejű képzésre történő átvételéről. </w:t>
      </w:r>
    </w:p>
    <w:p w14:paraId="1BC0FFDC" w14:textId="77777777" w:rsidR="003A7ED8" w:rsidRPr="004B434B" w:rsidRDefault="003A7ED8" w:rsidP="004B434B">
      <w:pPr>
        <w:rPr>
          <w:b/>
          <w:sz w:val="22"/>
          <w:szCs w:val="22"/>
        </w:rPr>
      </w:pPr>
    </w:p>
    <w:p w14:paraId="08E1482E" w14:textId="0E08891B" w:rsidR="005F09C5" w:rsidRPr="004B434B" w:rsidRDefault="004D69DE" w:rsidP="004B434B">
      <w:pPr>
        <w:ind w:left="357" w:hanging="357"/>
        <w:rPr>
          <w:sz w:val="22"/>
          <w:szCs w:val="22"/>
        </w:rPr>
      </w:pPr>
      <w:r w:rsidRPr="004B434B">
        <w:rPr>
          <w:b/>
        </w:rPr>
        <w:t>8</w:t>
      </w:r>
      <w:r w:rsidR="005F09C5" w:rsidRPr="004B434B">
        <w:rPr>
          <w:b/>
          <w:sz w:val="22"/>
          <w:szCs w:val="22"/>
        </w:rPr>
        <w:t xml:space="preserve">. § </w:t>
      </w:r>
      <w:r w:rsidR="005F09C5" w:rsidRPr="004B434B">
        <w:rPr>
          <w:sz w:val="22"/>
          <w:szCs w:val="22"/>
        </w:rPr>
        <w:t xml:space="preserve">(1) A Doktori Iskola Tanácsának (továbbiakban: DIT) elnöke az adott doktori iskola vezetője, </w:t>
      </w:r>
      <w:r w:rsidR="00E23FB3" w:rsidRPr="004B434B">
        <w:rPr>
          <w:sz w:val="22"/>
          <w:szCs w:val="22"/>
        </w:rPr>
        <w:t>további két tagjá</w:t>
      </w:r>
      <w:r w:rsidR="005F09C5" w:rsidRPr="004B434B">
        <w:rPr>
          <w:sz w:val="22"/>
          <w:szCs w:val="22"/>
        </w:rPr>
        <w:t>t a doktori iskola törzstagjai maguk közül választják.</w:t>
      </w:r>
    </w:p>
    <w:p w14:paraId="459AB758" w14:textId="77777777" w:rsidR="005F09C5" w:rsidRPr="004B434B" w:rsidRDefault="005F09C5" w:rsidP="004B434B">
      <w:pPr>
        <w:rPr>
          <w:sz w:val="22"/>
          <w:szCs w:val="22"/>
        </w:rPr>
      </w:pPr>
    </w:p>
    <w:p w14:paraId="5B78925E" w14:textId="77777777" w:rsidR="005F09C5" w:rsidRPr="004B434B" w:rsidRDefault="005F09C5" w:rsidP="004B434B">
      <w:pPr>
        <w:tabs>
          <w:tab w:val="left" w:pos="426"/>
        </w:tabs>
        <w:rPr>
          <w:sz w:val="22"/>
          <w:szCs w:val="22"/>
        </w:rPr>
      </w:pPr>
      <w:r w:rsidRPr="004B434B">
        <w:rPr>
          <w:sz w:val="22"/>
          <w:szCs w:val="22"/>
        </w:rPr>
        <w:tab/>
        <w:t>(2) A DIT feladatai:</w:t>
      </w:r>
    </w:p>
    <w:p w14:paraId="3B941377" w14:textId="77777777" w:rsidR="005F09C5" w:rsidRPr="004B434B" w:rsidRDefault="005F09C5" w:rsidP="004B434B">
      <w:pPr>
        <w:numPr>
          <w:ilvl w:val="0"/>
          <w:numId w:val="12"/>
        </w:numPr>
        <w:tabs>
          <w:tab w:val="left" w:pos="426"/>
        </w:tabs>
        <w:rPr>
          <w:sz w:val="22"/>
          <w:szCs w:val="22"/>
        </w:rPr>
      </w:pPr>
      <w:r w:rsidRPr="004B434B">
        <w:rPr>
          <w:sz w:val="22"/>
          <w:szCs w:val="22"/>
        </w:rPr>
        <w:t>elfogadja a jelentkezéseket a fokozatszerzési eljárásra,</w:t>
      </w:r>
    </w:p>
    <w:p w14:paraId="3ABB849D" w14:textId="77777777" w:rsidR="005F09C5" w:rsidRPr="004B434B" w:rsidRDefault="005F09C5" w:rsidP="004B434B">
      <w:pPr>
        <w:numPr>
          <w:ilvl w:val="0"/>
          <w:numId w:val="12"/>
        </w:numPr>
        <w:tabs>
          <w:tab w:val="left" w:pos="426"/>
        </w:tabs>
        <w:rPr>
          <w:sz w:val="22"/>
          <w:szCs w:val="22"/>
        </w:rPr>
      </w:pPr>
      <w:r w:rsidRPr="004B434B">
        <w:rPr>
          <w:sz w:val="22"/>
          <w:szCs w:val="22"/>
        </w:rPr>
        <w:t>dönt az új oktatók akkreditálásának kezdeményezéséről,</w:t>
      </w:r>
    </w:p>
    <w:p w14:paraId="46DB4058" w14:textId="77777777" w:rsidR="005F09C5" w:rsidRPr="004B434B" w:rsidRDefault="005F09C5" w:rsidP="004B434B">
      <w:pPr>
        <w:numPr>
          <w:ilvl w:val="0"/>
          <w:numId w:val="12"/>
        </w:numPr>
        <w:tabs>
          <w:tab w:val="left" w:pos="426"/>
        </w:tabs>
        <w:rPr>
          <w:sz w:val="22"/>
          <w:szCs w:val="22"/>
        </w:rPr>
      </w:pPr>
      <w:r w:rsidRPr="004B434B">
        <w:rPr>
          <w:sz w:val="22"/>
          <w:szCs w:val="22"/>
        </w:rPr>
        <w:t>elbírálja a doktori képzésbe felvett hallgatók jogállásának megszüntetését,</w:t>
      </w:r>
    </w:p>
    <w:p w14:paraId="64404A7B" w14:textId="77777777" w:rsidR="005F09C5" w:rsidRPr="004B434B" w:rsidRDefault="005F09C5" w:rsidP="004B434B">
      <w:pPr>
        <w:numPr>
          <w:ilvl w:val="0"/>
          <w:numId w:val="12"/>
        </w:numPr>
        <w:tabs>
          <w:tab w:val="left" w:pos="426"/>
        </w:tabs>
        <w:rPr>
          <w:sz w:val="22"/>
          <w:szCs w:val="22"/>
        </w:rPr>
      </w:pPr>
      <w:r w:rsidRPr="004B434B">
        <w:rPr>
          <w:sz w:val="22"/>
          <w:szCs w:val="22"/>
        </w:rPr>
        <w:t>kijelöli a felvételi-, a szigorlati-, a bírálóbizottságok elnökeit és tagjait, valamint a szigorlati tárgyakat</w:t>
      </w:r>
    </w:p>
    <w:p w14:paraId="11763AB6" w14:textId="77777777" w:rsidR="005F09C5" w:rsidRPr="004B434B" w:rsidRDefault="005F09C5" w:rsidP="004B434B">
      <w:pPr>
        <w:numPr>
          <w:ilvl w:val="0"/>
          <w:numId w:val="12"/>
        </w:numPr>
        <w:tabs>
          <w:tab w:val="left" w:pos="426"/>
        </w:tabs>
        <w:rPr>
          <w:sz w:val="22"/>
          <w:szCs w:val="22"/>
        </w:rPr>
      </w:pPr>
      <w:r w:rsidRPr="004B434B">
        <w:rPr>
          <w:sz w:val="22"/>
          <w:szCs w:val="22"/>
        </w:rPr>
        <w:t>meghatározza a doktori iskola követelményrendszerét, és azt a Kar honlapján közzéteszi.</w:t>
      </w:r>
    </w:p>
    <w:p w14:paraId="7FB70C6A" w14:textId="77777777" w:rsidR="005F09C5" w:rsidRPr="004B434B" w:rsidRDefault="005F09C5" w:rsidP="004B434B">
      <w:pPr>
        <w:tabs>
          <w:tab w:val="left" w:pos="426"/>
        </w:tabs>
        <w:ind w:left="1068"/>
        <w:rPr>
          <w:sz w:val="22"/>
          <w:szCs w:val="22"/>
        </w:rPr>
      </w:pPr>
    </w:p>
    <w:p w14:paraId="56245F8E" w14:textId="3C409918" w:rsidR="003A7ED8" w:rsidRPr="004B434B" w:rsidRDefault="003A7ED8" w:rsidP="004B434B">
      <w:pPr>
        <w:jc w:val="center"/>
        <w:rPr>
          <w:sz w:val="22"/>
          <w:szCs w:val="22"/>
        </w:rPr>
      </w:pPr>
      <w:r w:rsidRPr="004B434B">
        <w:rPr>
          <w:b/>
          <w:sz w:val="22"/>
          <w:szCs w:val="22"/>
        </w:rPr>
        <w:t>A doktori fokozatszerzési eljárás és a doktori fokozat</w:t>
      </w:r>
    </w:p>
    <w:p w14:paraId="756AE249" w14:textId="77777777" w:rsidR="003233D8" w:rsidRPr="004B434B" w:rsidRDefault="003233D8" w:rsidP="004B434B">
      <w:pPr>
        <w:rPr>
          <w:sz w:val="22"/>
          <w:szCs w:val="22"/>
        </w:rPr>
      </w:pPr>
    </w:p>
    <w:p w14:paraId="05C9C9C4" w14:textId="7C7A41AE" w:rsidR="003233D8" w:rsidRPr="004B434B" w:rsidRDefault="004D69DE" w:rsidP="004B434B">
      <w:pPr>
        <w:rPr>
          <w:sz w:val="22"/>
          <w:szCs w:val="22"/>
        </w:rPr>
      </w:pPr>
      <w:r w:rsidRPr="004B434B">
        <w:rPr>
          <w:b/>
          <w:sz w:val="22"/>
          <w:szCs w:val="22"/>
        </w:rPr>
        <w:t>9</w:t>
      </w:r>
      <w:r w:rsidR="003233D8" w:rsidRPr="004B434B">
        <w:rPr>
          <w:b/>
          <w:sz w:val="22"/>
          <w:szCs w:val="22"/>
        </w:rPr>
        <w:t xml:space="preserve">.§. </w:t>
      </w:r>
      <w:r w:rsidR="003233D8" w:rsidRPr="004B434B">
        <w:rPr>
          <w:sz w:val="22"/>
          <w:szCs w:val="22"/>
        </w:rPr>
        <w:t xml:space="preserve">(1) </w:t>
      </w:r>
      <w:r w:rsidR="003A7ED8" w:rsidRPr="004B434B">
        <w:rPr>
          <w:sz w:val="22"/>
          <w:szCs w:val="22"/>
        </w:rPr>
        <w:t xml:space="preserve">A tanulmányaikat a 2016/2017. tanévet megelőzően megkezdő doktoranduszok esetében a doktori képzést követően a doktori fokozatot külön fokozatszerzési eljárás keretében lehet megszerezni. </w:t>
      </w:r>
    </w:p>
    <w:p w14:paraId="32CA0D13" w14:textId="77777777" w:rsidR="003233D8" w:rsidRPr="004B434B" w:rsidRDefault="003233D8" w:rsidP="004B434B">
      <w:pPr>
        <w:rPr>
          <w:sz w:val="22"/>
          <w:szCs w:val="22"/>
        </w:rPr>
      </w:pPr>
    </w:p>
    <w:p w14:paraId="4C72B31C" w14:textId="294E100A" w:rsidR="003A7ED8" w:rsidRPr="004B434B" w:rsidRDefault="003233D8" w:rsidP="004B434B">
      <w:pPr>
        <w:rPr>
          <w:sz w:val="22"/>
          <w:szCs w:val="22"/>
        </w:rPr>
      </w:pPr>
      <w:r w:rsidRPr="004B434B">
        <w:rPr>
          <w:sz w:val="22"/>
          <w:szCs w:val="22"/>
        </w:rPr>
        <w:t xml:space="preserve">(2) </w:t>
      </w:r>
      <w:r w:rsidR="003A7ED8" w:rsidRPr="004B434B">
        <w:rPr>
          <w:sz w:val="22"/>
          <w:szCs w:val="22"/>
        </w:rPr>
        <w:t xml:space="preserve">A doktori fokozatszerzési eljárásban részt vevő a doktorjelölt. Doktorjelölt lehet az is, aki nem vett részt a doktori képzésben, a fokozatszerzésre egyénileg készült fel, feltéve, hogy mesterfokozatot szerzett és teljesítette a doktori képzés követelményeit. Amennyiben a doktorandusz a doktori képzés ideje alatt megkezdi a fokozatszerzési eljárást, a hallgatói jogviszonya mellett egyidejűleg doktorjelölt is. </w:t>
      </w:r>
    </w:p>
    <w:p w14:paraId="0C6469A6" w14:textId="77777777" w:rsidR="003233D8" w:rsidRPr="004B434B" w:rsidRDefault="003233D8" w:rsidP="004B434B">
      <w:pPr>
        <w:rPr>
          <w:sz w:val="22"/>
          <w:szCs w:val="22"/>
        </w:rPr>
      </w:pPr>
    </w:p>
    <w:p w14:paraId="674E21EB" w14:textId="378D9B23" w:rsidR="003A7ED8" w:rsidRPr="004B434B" w:rsidRDefault="003233D8" w:rsidP="004B434B">
      <w:pPr>
        <w:rPr>
          <w:sz w:val="22"/>
          <w:szCs w:val="22"/>
        </w:rPr>
      </w:pPr>
      <w:r w:rsidRPr="004B434B">
        <w:rPr>
          <w:sz w:val="22"/>
          <w:szCs w:val="22"/>
        </w:rPr>
        <w:t xml:space="preserve">(3) </w:t>
      </w:r>
      <w:r w:rsidR="003A7ED8" w:rsidRPr="004B434B">
        <w:rPr>
          <w:sz w:val="22"/>
          <w:szCs w:val="22"/>
        </w:rPr>
        <w:t xml:space="preserve">A doktori fokozatszerzési eljárás kérelem alapján, jelentkezéssel és annak elfogadásával indul meg. </w:t>
      </w:r>
    </w:p>
    <w:p w14:paraId="3B783207" w14:textId="77777777" w:rsidR="003A7ED8" w:rsidRPr="004B434B" w:rsidRDefault="003A7ED8" w:rsidP="004B434B">
      <w:pPr>
        <w:rPr>
          <w:sz w:val="22"/>
          <w:szCs w:val="22"/>
          <w:u w:val="single"/>
        </w:rPr>
      </w:pPr>
    </w:p>
    <w:p w14:paraId="0D24017A" w14:textId="41402E15" w:rsidR="003A7ED8" w:rsidRPr="004B434B" w:rsidRDefault="004D69DE" w:rsidP="004B434B">
      <w:pPr>
        <w:rPr>
          <w:sz w:val="22"/>
          <w:szCs w:val="22"/>
        </w:rPr>
      </w:pPr>
      <w:r w:rsidRPr="004B434B">
        <w:rPr>
          <w:b/>
          <w:sz w:val="22"/>
          <w:szCs w:val="22"/>
        </w:rPr>
        <w:t>10</w:t>
      </w:r>
      <w:r w:rsidR="003233D8" w:rsidRPr="004B434B">
        <w:rPr>
          <w:b/>
          <w:sz w:val="22"/>
          <w:szCs w:val="22"/>
        </w:rPr>
        <w:t>.§.</w:t>
      </w:r>
      <w:r w:rsidR="003233D8" w:rsidRPr="004B434B">
        <w:rPr>
          <w:sz w:val="22"/>
          <w:szCs w:val="22"/>
        </w:rPr>
        <w:t xml:space="preserve"> (1) </w:t>
      </w:r>
      <w:r w:rsidR="003A7ED8" w:rsidRPr="004B434B">
        <w:rPr>
          <w:sz w:val="22"/>
          <w:szCs w:val="22"/>
        </w:rPr>
        <w:t>A doktori f</w:t>
      </w:r>
      <w:r w:rsidR="003233D8" w:rsidRPr="004B434B">
        <w:rPr>
          <w:sz w:val="22"/>
          <w:szCs w:val="22"/>
        </w:rPr>
        <w:t>okozat megszerzésének követelményei a tanulmányaikat a 2016/2017. tanévet megelőzően megkezdő doktoranduszok esetében</w:t>
      </w:r>
      <w:r w:rsidR="003A7ED8" w:rsidRPr="004B434B">
        <w:rPr>
          <w:sz w:val="22"/>
          <w:szCs w:val="22"/>
        </w:rPr>
        <w:t xml:space="preserve">: </w:t>
      </w:r>
    </w:p>
    <w:p w14:paraId="39594B03" w14:textId="77777777" w:rsidR="003A7ED8" w:rsidRPr="004B434B" w:rsidRDefault="003A7ED8" w:rsidP="004B434B">
      <w:pPr>
        <w:rPr>
          <w:sz w:val="22"/>
          <w:szCs w:val="22"/>
        </w:rPr>
      </w:pPr>
      <w:proofErr w:type="gramStart"/>
      <w:r w:rsidRPr="004B434B">
        <w:rPr>
          <w:sz w:val="22"/>
          <w:szCs w:val="22"/>
        </w:rPr>
        <w:t>a</w:t>
      </w:r>
      <w:proofErr w:type="gramEnd"/>
      <w:r w:rsidRPr="004B434B">
        <w:rPr>
          <w:sz w:val="22"/>
          <w:szCs w:val="22"/>
        </w:rPr>
        <w:t xml:space="preserve">) jelen szabályzatban, valamint a doktori iskolák által meghatározott kötelezettségek teljesítése, </w:t>
      </w:r>
    </w:p>
    <w:p w14:paraId="319F7394" w14:textId="77777777" w:rsidR="003A7ED8" w:rsidRPr="004B434B" w:rsidRDefault="003A7ED8" w:rsidP="004B434B">
      <w:pPr>
        <w:rPr>
          <w:sz w:val="22"/>
          <w:szCs w:val="22"/>
        </w:rPr>
      </w:pPr>
      <w:r w:rsidRPr="004B434B">
        <w:rPr>
          <w:sz w:val="22"/>
          <w:szCs w:val="22"/>
        </w:rPr>
        <w:t xml:space="preserve">b) a doktori szigorlat eredményes letétele, </w:t>
      </w:r>
    </w:p>
    <w:p w14:paraId="4D21C52A" w14:textId="77777777" w:rsidR="003A7ED8" w:rsidRPr="004B434B" w:rsidRDefault="003A7ED8" w:rsidP="004B434B">
      <w:pPr>
        <w:rPr>
          <w:sz w:val="22"/>
          <w:szCs w:val="22"/>
        </w:rPr>
      </w:pPr>
      <w:r w:rsidRPr="004B434B">
        <w:rPr>
          <w:sz w:val="22"/>
          <w:szCs w:val="22"/>
        </w:rPr>
        <w:t xml:space="preserve">c) két idegen nyelv – a tudományterület műveléséhez szükséges – ismerete, valamint a nyelvtudás megfelelő igazolása, </w:t>
      </w:r>
    </w:p>
    <w:p w14:paraId="2395B247" w14:textId="77777777" w:rsidR="003A7ED8" w:rsidRPr="004B434B" w:rsidRDefault="003A7ED8" w:rsidP="004B434B">
      <w:pPr>
        <w:rPr>
          <w:sz w:val="22"/>
          <w:szCs w:val="22"/>
        </w:rPr>
      </w:pPr>
      <w:r w:rsidRPr="004B434B">
        <w:rPr>
          <w:sz w:val="22"/>
          <w:szCs w:val="22"/>
        </w:rPr>
        <w:t xml:space="preserve">d) önálló tudományos munkásság, bemutatása cikkekkel, tanulmányokkal vagy más módon, </w:t>
      </w:r>
    </w:p>
    <w:p w14:paraId="40E5155A" w14:textId="77777777" w:rsidR="003A7ED8" w:rsidRPr="004B434B" w:rsidRDefault="003A7ED8" w:rsidP="004B434B">
      <w:pPr>
        <w:rPr>
          <w:sz w:val="22"/>
          <w:szCs w:val="22"/>
        </w:rPr>
      </w:pPr>
      <w:proofErr w:type="gramStart"/>
      <w:r w:rsidRPr="004B434B">
        <w:rPr>
          <w:sz w:val="22"/>
          <w:szCs w:val="22"/>
        </w:rPr>
        <w:t>e</w:t>
      </w:r>
      <w:proofErr w:type="gramEnd"/>
      <w:r w:rsidRPr="004B434B">
        <w:rPr>
          <w:sz w:val="22"/>
          <w:szCs w:val="22"/>
        </w:rPr>
        <w:t xml:space="preserve">) tudományos értekezés bemutatása, az eredmények nyilvános vitában történő sikeres megvédése, </w:t>
      </w:r>
    </w:p>
    <w:p w14:paraId="2F70E315" w14:textId="77777777" w:rsidR="003A7ED8" w:rsidRPr="004B434B" w:rsidRDefault="003A7ED8" w:rsidP="004B434B">
      <w:pPr>
        <w:rPr>
          <w:sz w:val="22"/>
          <w:szCs w:val="22"/>
        </w:rPr>
      </w:pPr>
      <w:proofErr w:type="gramStart"/>
      <w:r w:rsidRPr="004B434B">
        <w:rPr>
          <w:sz w:val="22"/>
          <w:szCs w:val="22"/>
        </w:rPr>
        <w:t>f</w:t>
      </w:r>
      <w:proofErr w:type="gramEnd"/>
      <w:r w:rsidRPr="004B434B">
        <w:rPr>
          <w:sz w:val="22"/>
          <w:szCs w:val="22"/>
        </w:rPr>
        <w:t xml:space="preserve">) a Kar által kiadott abszolutórium, amely igazolja az előírt 180 kreditpont , illetve 36 havi képzés teljesítését. </w:t>
      </w:r>
    </w:p>
    <w:p w14:paraId="0335AD52" w14:textId="77777777" w:rsidR="003233D8" w:rsidRPr="004B434B" w:rsidRDefault="003233D8" w:rsidP="004B434B">
      <w:pPr>
        <w:rPr>
          <w:sz w:val="22"/>
          <w:szCs w:val="22"/>
        </w:rPr>
      </w:pPr>
    </w:p>
    <w:p w14:paraId="3F67204A" w14:textId="6ED9E4A5" w:rsidR="003A7ED8" w:rsidRPr="004B434B" w:rsidRDefault="003233D8" w:rsidP="004B434B">
      <w:pPr>
        <w:rPr>
          <w:sz w:val="22"/>
          <w:szCs w:val="22"/>
        </w:rPr>
      </w:pPr>
      <w:r w:rsidRPr="004B434B">
        <w:rPr>
          <w:sz w:val="22"/>
          <w:szCs w:val="22"/>
        </w:rPr>
        <w:t xml:space="preserve">(2) </w:t>
      </w:r>
      <w:r w:rsidR="003A7ED8" w:rsidRPr="004B434B">
        <w:rPr>
          <w:sz w:val="22"/>
          <w:szCs w:val="22"/>
        </w:rPr>
        <w:t xml:space="preserve">A doktorjelölti jogviszony megszűnik a fokozatszerzési eljárás lezárásával, továbbá akkor is, ha a doktorjelölt a jogviszony létesítésének napjától számított két éven belül nem nyújtotta be doktori értekezését. </w:t>
      </w:r>
    </w:p>
    <w:p w14:paraId="65F346A6" w14:textId="77777777" w:rsidR="003A7ED8" w:rsidRPr="004B434B" w:rsidRDefault="003A7ED8" w:rsidP="004B434B">
      <w:pPr>
        <w:rPr>
          <w:sz w:val="22"/>
          <w:szCs w:val="22"/>
          <w:u w:val="single"/>
        </w:rPr>
      </w:pPr>
    </w:p>
    <w:p w14:paraId="724E91EB" w14:textId="4110F806" w:rsidR="003A7ED8" w:rsidRPr="004B434B" w:rsidRDefault="004D69DE" w:rsidP="004B434B">
      <w:pPr>
        <w:rPr>
          <w:sz w:val="22"/>
          <w:szCs w:val="22"/>
        </w:rPr>
      </w:pPr>
      <w:r w:rsidRPr="004B434B">
        <w:rPr>
          <w:b/>
          <w:sz w:val="22"/>
          <w:szCs w:val="22"/>
        </w:rPr>
        <w:t>11</w:t>
      </w:r>
      <w:r w:rsidR="003233D8" w:rsidRPr="004B434B">
        <w:rPr>
          <w:b/>
          <w:sz w:val="22"/>
          <w:szCs w:val="22"/>
        </w:rPr>
        <w:t xml:space="preserve">.§. </w:t>
      </w:r>
      <w:r w:rsidR="003233D8" w:rsidRPr="004B434B">
        <w:rPr>
          <w:sz w:val="22"/>
          <w:szCs w:val="22"/>
        </w:rPr>
        <w:t xml:space="preserve">(1) </w:t>
      </w:r>
      <w:r w:rsidR="003A7ED8" w:rsidRPr="004B434B">
        <w:rPr>
          <w:sz w:val="22"/>
          <w:szCs w:val="22"/>
        </w:rPr>
        <w:t>A tanulmányaikat a 2016/2017. tanévben és ezt követően megkezdő doktoranduszokra az alábbi szabályok vonatkoznak:</w:t>
      </w:r>
    </w:p>
    <w:p w14:paraId="3D46D61E" w14:textId="77777777" w:rsidR="003233D8" w:rsidRPr="004B434B" w:rsidRDefault="003233D8" w:rsidP="004B434B">
      <w:pPr>
        <w:rPr>
          <w:sz w:val="22"/>
          <w:szCs w:val="22"/>
        </w:rPr>
      </w:pPr>
    </w:p>
    <w:p w14:paraId="4B40D8CF" w14:textId="7AC72686" w:rsidR="003A7ED8" w:rsidRPr="004B434B" w:rsidRDefault="003233D8" w:rsidP="004B434B">
      <w:pPr>
        <w:rPr>
          <w:sz w:val="22"/>
          <w:szCs w:val="22"/>
        </w:rPr>
      </w:pPr>
      <w:r w:rsidRPr="004B434B">
        <w:rPr>
          <w:sz w:val="22"/>
          <w:szCs w:val="22"/>
        </w:rPr>
        <w:t xml:space="preserve">(2) </w:t>
      </w:r>
      <w:r w:rsidR="003A7ED8" w:rsidRPr="004B434B">
        <w:rPr>
          <w:sz w:val="22"/>
          <w:szCs w:val="22"/>
        </w:rPr>
        <w:t xml:space="preserve">A doktori képzés során a komplex vizsgát követően a fokozatszerzési eljárásban a hallgató a kutatási és disszertációs szakasz teljesítésével vesz részt, amelynek célja a doktori fokozat megszerzése. </w:t>
      </w:r>
    </w:p>
    <w:p w14:paraId="619100A2" w14:textId="77777777" w:rsidR="003233D8" w:rsidRPr="004B434B" w:rsidRDefault="003233D8" w:rsidP="004B434B">
      <w:pPr>
        <w:rPr>
          <w:sz w:val="22"/>
          <w:szCs w:val="22"/>
        </w:rPr>
      </w:pPr>
    </w:p>
    <w:p w14:paraId="11CA6188" w14:textId="51BE1FF3" w:rsidR="003A7ED8" w:rsidRPr="004B434B" w:rsidRDefault="003233D8" w:rsidP="004B434B">
      <w:pPr>
        <w:rPr>
          <w:sz w:val="22"/>
          <w:szCs w:val="22"/>
        </w:rPr>
      </w:pPr>
      <w:r w:rsidRPr="004B434B">
        <w:rPr>
          <w:sz w:val="22"/>
          <w:szCs w:val="22"/>
        </w:rPr>
        <w:t xml:space="preserve">(3) </w:t>
      </w:r>
      <w:r w:rsidR="003A7ED8" w:rsidRPr="004B434B">
        <w:rPr>
          <w:sz w:val="22"/>
          <w:szCs w:val="22"/>
        </w:rPr>
        <w:t>A doktori képzésbe bekapcsolódhat az is, aki a fokozatszerzésre egyénileg készült fel, feltéve, hogy teljesítette a felvétel és a doktori képzés követelményeit. A hallgatói jogviszony ebben az esetben a komplex vizsga teljesítésével jön létre. A</w:t>
      </w:r>
      <w:r w:rsidR="00477A7B" w:rsidRPr="004B434B">
        <w:rPr>
          <w:sz w:val="22"/>
          <w:szCs w:val="22"/>
        </w:rPr>
        <w:t xml:space="preserve"> DHT</w:t>
      </w:r>
      <w:r w:rsidR="003D79F8" w:rsidRPr="004B434B">
        <w:rPr>
          <w:sz w:val="22"/>
          <w:szCs w:val="22"/>
        </w:rPr>
        <w:t xml:space="preserve"> </w:t>
      </w:r>
      <w:r w:rsidR="003A7ED8" w:rsidRPr="004B434B">
        <w:rPr>
          <w:sz w:val="22"/>
          <w:szCs w:val="22"/>
        </w:rPr>
        <w:t xml:space="preserve">a doktori képzésbe ilyen módon bekapcsolódó személy esetében a doktori képzés követelményeinek teljesítését elismerheti. </w:t>
      </w:r>
    </w:p>
    <w:p w14:paraId="12D23F7D" w14:textId="77777777" w:rsidR="003233D8" w:rsidRPr="004B434B" w:rsidRDefault="003233D8" w:rsidP="004B434B">
      <w:pPr>
        <w:rPr>
          <w:sz w:val="22"/>
          <w:szCs w:val="22"/>
        </w:rPr>
      </w:pPr>
    </w:p>
    <w:p w14:paraId="1C0C5A34" w14:textId="26E92606" w:rsidR="003A7ED8" w:rsidRPr="004B434B" w:rsidRDefault="003233D8" w:rsidP="004B434B">
      <w:pPr>
        <w:rPr>
          <w:sz w:val="22"/>
          <w:szCs w:val="22"/>
        </w:rPr>
      </w:pPr>
      <w:r w:rsidRPr="004B434B">
        <w:rPr>
          <w:sz w:val="22"/>
          <w:szCs w:val="22"/>
        </w:rPr>
        <w:lastRenderedPageBreak/>
        <w:t xml:space="preserve">(4) </w:t>
      </w:r>
      <w:r w:rsidR="003A7ED8" w:rsidRPr="004B434B">
        <w:rPr>
          <w:sz w:val="22"/>
          <w:szCs w:val="22"/>
        </w:rPr>
        <w:t xml:space="preserve">A fokozatszerzési eljárásban a hallgatói jogviszony szünetelése legfeljebb két félév lehet. A Kar annak a doktorandusznak, aki a doktori képzésben az előírt krediteket megszerezte, végbizonyítványt (abszolutórium) állít ki. </w:t>
      </w:r>
    </w:p>
    <w:p w14:paraId="717AC376" w14:textId="77777777" w:rsidR="00937B60" w:rsidRPr="004B434B" w:rsidRDefault="00937B60" w:rsidP="004B434B">
      <w:pPr>
        <w:rPr>
          <w:sz w:val="22"/>
          <w:szCs w:val="22"/>
          <w:u w:val="single"/>
        </w:rPr>
      </w:pPr>
    </w:p>
    <w:p w14:paraId="20ED2E6C" w14:textId="1C2869D2" w:rsidR="003A7ED8" w:rsidRPr="004B434B" w:rsidRDefault="004D69DE" w:rsidP="004B434B">
      <w:pPr>
        <w:rPr>
          <w:sz w:val="22"/>
          <w:szCs w:val="22"/>
        </w:rPr>
      </w:pPr>
      <w:r w:rsidRPr="004B434B">
        <w:rPr>
          <w:b/>
          <w:sz w:val="22"/>
          <w:szCs w:val="22"/>
        </w:rPr>
        <w:t>12</w:t>
      </w:r>
      <w:r w:rsidR="003233D8" w:rsidRPr="004B434B">
        <w:rPr>
          <w:b/>
          <w:sz w:val="22"/>
          <w:szCs w:val="22"/>
        </w:rPr>
        <w:t xml:space="preserve">.§. </w:t>
      </w:r>
      <w:r w:rsidR="003233D8" w:rsidRPr="004B434B">
        <w:rPr>
          <w:sz w:val="22"/>
          <w:szCs w:val="22"/>
        </w:rPr>
        <w:t>(1)A tanulmányaikat a 2016/2017. tanévben és ezt követően megkezdő doktoranduszok</w:t>
      </w:r>
      <w:r w:rsidR="003A7ED8" w:rsidRPr="004B434B">
        <w:rPr>
          <w:sz w:val="22"/>
          <w:szCs w:val="22"/>
        </w:rPr>
        <w:t xml:space="preserve"> doktori fokozat</w:t>
      </w:r>
      <w:r w:rsidR="003233D8" w:rsidRPr="004B434B">
        <w:rPr>
          <w:sz w:val="22"/>
          <w:szCs w:val="22"/>
        </w:rPr>
        <w:t>a</w:t>
      </w:r>
      <w:r w:rsidR="003A7ED8" w:rsidRPr="004B434B">
        <w:rPr>
          <w:sz w:val="22"/>
          <w:szCs w:val="22"/>
        </w:rPr>
        <w:t xml:space="preserve"> megszerzésének feltételei: </w:t>
      </w:r>
    </w:p>
    <w:p w14:paraId="76B9C837" w14:textId="77777777" w:rsidR="00745B44" w:rsidRPr="004B434B" w:rsidRDefault="003A7ED8" w:rsidP="004B434B">
      <w:pPr>
        <w:rPr>
          <w:sz w:val="22"/>
          <w:szCs w:val="22"/>
        </w:rPr>
      </w:pPr>
      <w:proofErr w:type="gramStart"/>
      <w:r w:rsidRPr="004B434B">
        <w:rPr>
          <w:sz w:val="22"/>
          <w:szCs w:val="22"/>
        </w:rPr>
        <w:t>a</w:t>
      </w:r>
      <w:proofErr w:type="gramEnd"/>
      <w:r w:rsidRPr="004B434B">
        <w:rPr>
          <w:sz w:val="22"/>
          <w:szCs w:val="22"/>
        </w:rPr>
        <w:t>) a doktori szabályzat alapján előírt kötelezettségek teljesítése;</w:t>
      </w:r>
    </w:p>
    <w:p w14:paraId="461A9B2F" w14:textId="365D5B0C" w:rsidR="003A7ED8" w:rsidRPr="004B434B" w:rsidRDefault="009F09E4" w:rsidP="004B434B">
      <w:pPr>
        <w:rPr>
          <w:sz w:val="22"/>
          <w:szCs w:val="22"/>
        </w:rPr>
      </w:pPr>
      <w:r w:rsidRPr="004B434B">
        <w:rPr>
          <w:sz w:val="22"/>
          <w:szCs w:val="22"/>
        </w:rPr>
        <w:t>b</w:t>
      </w:r>
      <w:r w:rsidR="00745B44" w:rsidRPr="004B434B">
        <w:rPr>
          <w:sz w:val="22"/>
          <w:szCs w:val="22"/>
        </w:rPr>
        <w:t>) a komplex vizsga teljesítése</w:t>
      </w:r>
      <w:r w:rsidR="003A7ED8" w:rsidRPr="004B434B">
        <w:rPr>
          <w:sz w:val="22"/>
          <w:szCs w:val="22"/>
        </w:rPr>
        <w:t xml:space="preserve"> </w:t>
      </w:r>
    </w:p>
    <w:p w14:paraId="05C02B86" w14:textId="1A4D10CF" w:rsidR="003A7ED8" w:rsidRPr="004B434B" w:rsidRDefault="009F09E4" w:rsidP="004B434B">
      <w:pPr>
        <w:rPr>
          <w:sz w:val="22"/>
          <w:szCs w:val="22"/>
        </w:rPr>
      </w:pPr>
      <w:r w:rsidRPr="004B434B">
        <w:rPr>
          <w:sz w:val="22"/>
          <w:szCs w:val="22"/>
        </w:rPr>
        <w:t>c</w:t>
      </w:r>
      <w:r w:rsidR="003233D8" w:rsidRPr="004B434B">
        <w:rPr>
          <w:sz w:val="22"/>
          <w:szCs w:val="22"/>
        </w:rPr>
        <w:t xml:space="preserve">) </w:t>
      </w:r>
      <w:r w:rsidR="003A7ED8" w:rsidRPr="004B434B">
        <w:rPr>
          <w:sz w:val="22"/>
          <w:szCs w:val="22"/>
        </w:rPr>
        <w:t>két idegen nyelv a tudományterület műveléséhez szükséges ismeretének a kari doktori szabályzatokban meghatározottak szerinti igazolása,</w:t>
      </w:r>
    </w:p>
    <w:p w14:paraId="3852782A" w14:textId="74259572" w:rsidR="003A7ED8" w:rsidRPr="004B434B" w:rsidRDefault="009F09E4" w:rsidP="004B434B">
      <w:pPr>
        <w:rPr>
          <w:sz w:val="22"/>
          <w:szCs w:val="22"/>
        </w:rPr>
      </w:pPr>
      <w:r w:rsidRPr="004B434B">
        <w:rPr>
          <w:sz w:val="22"/>
          <w:szCs w:val="22"/>
        </w:rPr>
        <w:t>d</w:t>
      </w:r>
      <w:r w:rsidR="003A7ED8" w:rsidRPr="004B434B">
        <w:rPr>
          <w:sz w:val="22"/>
          <w:szCs w:val="22"/>
        </w:rPr>
        <w:t xml:space="preserve">) az önálló tudományos munkásság, s bemutatása cikkekkel, tanulmányokkal </w:t>
      </w:r>
    </w:p>
    <w:p w14:paraId="7F42556C" w14:textId="77777777" w:rsidR="00460C82" w:rsidRDefault="009F09E4" w:rsidP="00460C82">
      <w:pPr>
        <w:rPr>
          <w:sz w:val="22"/>
          <w:szCs w:val="22"/>
        </w:rPr>
      </w:pPr>
      <w:proofErr w:type="gramStart"/>
      <w:r w:rsidRPr="004B434B">
        <w:rPr>
          <w:sz w:val="22"/>
          <w:szCs w:val="22"/>
        </w:rPr>
        <w:t>e</w:t>
      </w:r>
      <w:proofErr w:type="gramEnd"/>
      <w:r w:rsidR="003A7ED8" w:rsidRPr="004B434B">
        <w:rPr>
          <w:sz w:val="22"/>
          <w:szCs w:val="22"/>
        </w:rPr>
        <w:t xml:space="preserve">) a fokozat követelményeihez mért tudományos értekezés bemutatása; az eredmények megvédése nyilvános vitában. </w:t>
      </w:r>
    </w:p>
    <w:p w14:paraId="39D80C24" w14:textId="77777777" w:rsidR="00460C82" w:rsidRDefault="00460C82" w:rsidP="00460C82">
      <w:pPr>
        <w:rPr>
          <w:sz w:val="22"/>
          <w:szCs w:val="22"/>
        </w:rPr>
      </w:pPr>
    </w:p>
    <w:p w14:paraId="23039D69" w14:textId="16B506F1" w:rsidR="003A7ED8" w:rsidRPr="004B434B" w:rsidRDefault="003A7ED8" w:rsidP="00460C82">
      <w:pPr>
        <w:jc w:val="center"/>
        <w:rPr>
          <w:b/>
          <w:sz w:val="22"/>
          <w:szCs w:val="22"/>
        </w:rPr>
      </w:pPr>
      <w:r w:rsidRPr="004B434B">
        <w:rPr>
          <w:b/>
          <w:sz w:val="22"/>
          <w:szCs w:val="22"/>
        </w:rPr>
        <w:t>Az egyéni felkészülés</w:t>
      </w:r>
    </w:p>
    <w:p w14:paraId="04F04818" w14:textId="77777777" w:rsidR="003233D8" w:rsidRPr="004B434B" w:rsidRDefault="003233D8" w:rsidP="004B434B">
      <w:pPr>
        <w:rPr>
          <w:sz w:val="22"/>
          <w:szCs w:val="22"/>
        </w:rPr>
      </w:pPr>
    </w:p>
    <w:p w14:paraId="5CBA9731" w14:textId="6F1F4285" w:rsidR="003A7ED8" w:rsidRPr="004B434B" w:rsidRDefault="004D69DE" w:rsidP="004B434B">
      <w:pPr>
        <w:rPr>
          <w:sz w:val="22"/>
          <w:szCs w:val="22"/>
        </w:rPr>
      </w:pPr>
      <w:r w:rsidRPr="004B434B">
        <w:rPr>
          <w:b/>
          <w:sz w:val="22"/>
          <w:szCs w:val="22"/>
        </w:rPr>
        <w:t>13</w:t>
      </w:r>
      <w:r w:rsidR="003233D8" w:rsidRPr="004B434B">
        <w:rPr>
          <w:b/>
          <w:sz w:val="22"/>
          <w:szCs w:val="22"/>
        </w:rPr>
        <w:t>.§.</w:t>
      </w:r>
      <w:r w:rsidR="00460C82">
        <w:rPr>
          <w:b/>
          <w:sz w:val="22"/>
          <w:szCs w:val="22"/>
        </w:rPr>
        <w:t xml:space="preserve"> </w:t>
      </w:r>
      <w:r w:rsidR="003233D8" w:rsidRPr="004B434B">
        <w:rPr>
          <w:sz w:val="22"/>
          <w:szCs w:val="22"/>
        </w:rPr>
        <w:t xml:space="preserve">(1) </w:t>
      </w:r>
      <w:r w:rsidR="003A7ED8" w:rsidRPr="004B434B">
        <w:rPr>
          <w:sz w:val="22"/>
          <w:szCs w:val="22"/>
        </w:rPr>
        <w:t xml:space="preserve">Az egyéni felkészülés célja, hogy a jelentős felsőoktatási intézményben oktatói és/vagy akadémiai kutatóintézetben kutatói gyakorlattal rendelkező szakemberek számára lehetővé tegye a doktori fokozat megszerzését, szervezett doktori képzésben történő részvétel nélkül. Az egyéni felkészülő doktorjelölt mellé a doktori iskola tanácsa konzulenst kér fel, aki figyelemmel kíséri és segíti a jelölt felkészülését. </w:t>
      </w:r>
    </w:p>
    <w:p w14:paraId="7D4708AA" w14:textId="1F969B32" w:rsidR="003A7ED8" w:rsidRPr="004B434B" w:rsidRDefault="003233D8" w:rsidP="004B434B">
      <w:pPr>
        <w:rPr>
          <w:sz w:val="22"/>
          <w:szCs w:val="22"/>
        </w:rPr>
      </w:pPr>
      <w:r w:rsidRPr="004B434B">
        <w:rPr>
          <w:sz w:val="22"/>
          <w:szCs w:val="22"/>
        </w:rPr>
        <w:t xml:space="preserve">(2) </w:t>
      </w:r>
      <w:r w:rsidR="003A7ED8" w:rsidRPr="004B434B">
        <w:rPr>
          <w:sz w:val="22"/>
          <w:szCs w:val="22"/>
        </w:rPr>
        <w:t>Az abszolutórium kiadására vonatkozó feltételeket az egyéni felkészülő vonatkozásában nem kell alkalmazni.</w:t>
      </w:r>
    </w:p>
    <w:p w14:paraId="0DA9816D" w14:textId="77777777" w:rsidR="00937B60" w:rsidRPr="004B434B" w:rsidRDefault="00937B60" w:rsidP="004B434B">
      <w:pPr>
        <w:rPr>
          <w:sz w:val="22"/>
          <w:szCs w:val="22"/>
        </w:rPr>
      </w:pPr>
    </w:p>
    <w:p w14:paraId="2924681B" w14:textId="12CB4707" w:rsidR="003A7ED8" w:rsidRPr="004B434B" w:rsidRDefault="004D69DE" w:rsidP="004B434B">
      <w:pPr>
        <w:rPr>
          <w:sz w:val="22"/>
          <w:szCs w:val="22"/>
        </w:rPr>
      </w:pPr>
      <w:r w:rsidRPr="004B434B">
        <w:rPr>
          <w:b/>
          <w:sz w:val="22"/>
          <w:szCs w:val="22"/>
        </w:rPr>
        <w:t>14</w:t>
      </w:r>
      <w:r w:rsidR="003233D8" w:rsidRPr="004B434B">
        <w:rPr>
          <w:b/>
          <w:sz w:val="22"/>
          <w:szCs w:val="22"/>
        </w:rPr>
        <w:t xml:space="preserve">.§. </w:t>
      </w:r>
      <w:r w:rsidR="003A7ED8" w:rsidRPr="004B434B">
        <w:rPr>
          <w:sz w:val="22"/>
          <w:szCs w:val="22"/>
        </w:rPr>
        <w:t xml:space="preserve">A 2016/2017. tanévben és ezt követően megkezdett doktori képzésekben az egyéni felkészülők esetén a doktori fokozatszerzési eljárás kérelem alapján, a komplex vizsga teljesítésével kezdődik; </w:t>
      </w:r>
    </w:p>
    <w:p w14:paraId="74BAA182" w14:textId="77777777" w:rsidR="003A7ED8" w:rsidRPr="004B434B" w:rsidRDefault="003A7ED8" w:rsidP="004B434B">
      <w:pPr>
        <w:rPr>
          <w:b/>
          <w:sz w:val="22"/>
          <w:szCs w:val="22"/>
        </w:rPr>
      </w:pPr>
      <w:r w:rsidRPr="004B434B">
        <w:rPr>
          <w:sz w:val="22"/>
          <w:szCs w:val="22"/>
        </w:rPr>
        <w:t>A komplex vizsga sikeres teljesítésével a szükségesen megszerzendő kreditek megszerzettnek minősülnek</w:t>
      </w:r>
    </w:p>
    <w:p w14:paraId="36D2DFEE" w14:textId="77777777" w:rsidR="003A7ED8" w:rsidRDefault="003A7ED8" w:rsidP="004B434B">
      <w:pPr>
        <w:rPr>
          <w:sz w:val="22"/>
          <w:szCs w:val="22"/>
        </w:rPr>
      </w:pPr>
    </w:p>
    <w:p w14:paraId="3179E983" w14:textId="77777777" w:rsidR="00675233" w:rsidRPr="004B434B" w:rsidRDefault="00675233" w:rsidP="004B434B">
      <w:pPr>
        <w:rPr>
          <w:sz w:val="22"/>
          <w:szCs w:val="22"/>
        </w:rPr>
      </w:pPr>
    </w:p>
    <w:p w14:paraId="52E56FEC" w14:textId="0C8A46BB" w:rsidR="003A7ED8" w:rsidRPr="004B434B" w:rsidRDefault="003A7ED8" w:rsidP="004B434B">
      <w:pPr>
        <w:jc w:val="center"/>
        <w:rPr>
          <w:b/>
          <w:sz w:val="22"/>
          <w:szCs w:val="22"/>
        </w:rPr>
      </w:pPr>
      <w:r w:rsidRPr="004B434B">
        <w:rPr>
          <w:b/>
          <w:sz w:val="22"/>
          <w:szCs w:val="22"/>
        </w:rPr>
        <w:t>A doktori szigorlat</w:t>
      </w:r>
    </w:p>
    <w:p w14:paraId="3BEB3480" w14:textId="77777777" w:rsidR="003233D8" w:rsidRPr="004B434B" w:rsidRDefault="003233D8" w:rsidP="004B434B">
      <w:pPr>
        <w:rPr>
          <w:sz w:val="22"/>
          <w:szCs w:val="22"/>
        </w:rPr>
      </w:pPr>
    </w:p>
    <w:p w14:paraId="47038EFE" w14:textId="476F920A" w:rsidR="003A7ED8" w:rsidRPr="004B434B" w:rsidRDefault="004D69DE" w:rsidP="004B434B">
      <w:pPr>
        <w:rPr>
          <w:sz w:val="22"/>
          <w:szCs w:val="22"/>
        </w:rPr>
      </w:pPr>
      <w:r w:rsidRPr="004B434B">
        <w:rPr>
          <w:b/>
          <w:sz w:val="22"/>
          <w:szCs w:val="22"/>
        </w:rPr>
        <w:t>15</w:t>
      </w:r>
      <w:r w:rsidR="003233D8" w:rsidRPr="004B434B">
        <w:rPr>
          <w:b/>
          <w:sz w:val="22"/>
          <w:szCs w:val="22"/>
        </w:rPr>
        <w:t xml:space="preserve">.§. </w:t>
      </w:r>
      <w:r w:rsidR="003233D8" w:rsidRPr="004B434B">
        <w:rPr>
          <w:sz w:val="22"/>
          <w:szCs w:val="22"/>
        </w:rPr>
        <w:t>(1)</w:t>
      </w:r>
      <w:r w:rsidR="003A7ED8" w:rsidRPr="004B434B">
        <w:rPr>
          <w:sz w:val="22"/>
          <w:szCs w:val="22"/>
        </w:rPr>
        <w:t>A doktori szigorlat teljesítése a doktori fokozat megszerzésére irányuló eljárás része, a doktori eljárásban részt vevő személy tudományágában szerzett ismereteinek összefoglaló, áttekintő jellegű számonkérési formája. Doktori szigorlatot a tanulmányaikat adott doktori képzésben a 2016/2017. tanévet megelőzően megkezdő személyek tehetnek.</w:t>
      </w:r>
    </w:p>
    <w:p w14:paraId="6FCC8821" w14:textId="77777777" w:rsidR="003233D8" w:rsidRPr="004B434B" w:rsidRDefault="003233D8" w:rsidP="004B434B">
      <w:pPr>
        <w:rPr>
          <w:sz w:val="22"/>
          <w:szCs w:val="22"/>
        </w:rPr>
      </w:pPr>
    </w:p>
    <w:p w14:paraId="6E919371" w14:textId="1F50D021" w:rsidR="003A7ED8" w:rsidRPr="004B434B" w:rsidRDefault="003233D8" w:rsidP="004B434B">
      <w:pPr>
        <w:rPr>
          <w:sz w:val="22"/>
          <w:szCs w:val="22"/>
        </w:rPr>
      </w:pPr>
      <w:r w:rsidRPr="004B434B">
        <w:rPr>
          <w:sz w:val="22"/>
          <w:szCs w:val="22"/>
        </w:rPr>
        <w:t xml:space="preserve">(2) </w:t>
      </w:r>
      <w:r w:rsidR="003A7ED8" w:rsidRPr="004B434B">
        <w:rPr>
          <w:sz w:val="22"/>
          <w:szCs w:val="22"/>
        </w:rPr>
        <w:t xml:space="preserve">A doktori szigorlatot – legkésőbb a fokozatszerzésre irányuló kérelem benyújtásától számított két éven belül a doktorjelölti jogviszony időtartama alatt – nyilvánosan, szigorlati vizsgabizottság előtt kell letenni. </w:t>
      </w:r>
    </w:p>
    <w:p w14:paraId="148F5852" w14:textId="77777777" w:rsidR="003233D8" w:rsidRPr="004B434B" w:rsidRDefault="003233D8" w:rsidP="004B434B">
      <w:pPr>
        <w:rPr>
          <w:sz w:val="22"/>
          <w:szCs w:val="22"/>
        </w:rPr>
      </w:pPr>
    </w:p>
    <w:p w14:paraId="5B41446F" w14:textId="7A4D3FBA" w:rsidR="003A7ED8" w:rsidRPr="004B434B" w:rsidRDefault="003233D8" w:rsidP="004B434B">
      <w:pPr>
        <w:rPr>
          <w:sz w:val="22"/>
          <w:szCs w:val="22"/>
        </w:rPr>
      </w:pPr>
      <w:r w:rsidRPr="004B434B">
        <w:rPr>
          <w:sz w:val="22"/>
          <w:szCs w:val="22"/>
        </w:rPr>
        <w:t xml:space="preserve">(3) </w:t>
      </w:r>
      <w:r w:rsidR="003A7ED8" w:rsidRPr="004B434B">
        <w:rPr>
          <w:sz w:val="22"/>
          <w:szCs w:val="22"/>
        </w:rPr>
        <w:t xml:space="preserve">A doktori védésre az eredményes doktori szigorlat után kerülhet sor. </w:t>
      </w:r>
    </w:p>
    <w:p w14:paraId="71EB387A" w14:textId="77777777" w:rsidR="003A7ED8" w:rsidRDefault="003A7ED8" w:rsidP="004B434B">
      <w:pPr>
        <w:rPr>
          <w:b/>
          <w:sz w:val="22"/>
          <w:szCs w:val="22"/>
        </w:rPr>
      </w:pPr>
    </w:p>
    <w:p w14:paraId="7608A3C6" w14:textId="25411B2F" w:rsidR="00460C82" w:rsidRDefault="00460C82" w:rsidP="004B434B">
      <w:pPr>
        <w:rPr>
          <w:b/>
          <w:sz w:val="22"/>
          <w:szCs w:val="22"/>
        </w:rPr>
      </w:pPr>
    </w:p>
    <w:p w14:paraId="67E29E93" w14:textId="77777777" w:rsidR="003A7ED8" w:rsidRPr="004B434B" w:rsidRDefault="003A7ED8" w:rsidP="004B434B">
      <w:pPr>
        <w:jc w:val="center"/>
        <w:rPr>
          <w:b/>
          <w:sz w:val="22"/>
          <w:szCs w:val="22"/>
        </w:rPr>
      </w:pPr>
      <w:r w:rsidRPr="004B434B">
        <w:rPr>
          <w:b/>
          <w:sz w:val="22"/>
          <w:szCs w:val="22"/>
        </w:rPr>
        <w:t>A komplex vizsga</w:t>
      </w:r>
    </w:p>
    <w:p w14:paraId="5544F6EE" w14:textId="77777777" w:rsidR="003233D8" w:rsidRPr="004B434B" w:rsidRDefault="003233D8" w:rsidP="004B434B">
      <w:pPr>
        <w:rPr>
          <w:b/>
          <w:sz w:val="22"/>
          <w:szCs w:val="22"/>
        </w:rPr>
      </w:pPr>
    </w:p>
    <w:p w14:paraId="1A40C58A" w14:textId="75871843" w:rsidR="003233D8" w:rsidRPr="004B434B" w:rsidRDefault="004D69DE" w:rsidP="004B434B">
      <w:pPr>
        <w:rPr>
          <w:sz w:val="22"/>
          <w:szCs w:val="22"/>
        </w:rPr>
      </w:pPr>
      <w:r w:rsidRPr="004B434B">
        <w:rPr>
          <w:b/>
          <w:sz w:val="22"/>
          <w:szCs w:val="22"/>
        </w:rPr>
        <w:t>16</w:t>
      </w:r>
      <w:r w:rsidR="003233D8" w:rsidRPr="004B434B">
        <w:rPr>
          <w:b/>
          <w:sz w:val="22"/>
          <w:szCs w:val="22"/>
        </w:rPr>
        <w:t>.§.</w:t>
      </w:r>
      <w:r w:rsidR="003233D8" w:rsidRPr="004B434B">
        <w:rPr>
          <w:sz w:val="22"/>
          <w:szCs w:val="22"/>
        </w:rPr>
        <w:t xml:space="preserve">(1) A doktori képzés során, a negyedik félév végén, a képzés képzési és kutatási szakaszának lezárásaként és a kutatási és disszertációs szakasz megkezdésének feltételeként a tanulmányaikat a 2016/2017. tanévben és ezt követően megkezdő doktoranduszoknak komplex vizsgát kell teljesíteniük, amely méri, értékeli a tanulmányi, kutatási előmenetelt. </w:t>
      </w:r>
    </w:p>
    <w:p w14:paraId="5A3BFEDB" w14:textId="77777777" w:rsidR="003233D8" w:rsidRPr="004B434B" w:rsidRDefault="003233D8" w:rsidP="004B434B">
      <w:pPr>
        <w:rPr>
          <w:sz w:val="22"/>
          <w:szCs w:val="22"/>
        </w:rPr>
      </w:pPr>
    </w:p>
    <w:p w14:paraId="661DA2CC" w14:textId="4F42B05B" w:rsidR="003A7ED8" w:rsidRPr="004B434B" w:rsidRDefault="003233D8" w:rsidP="004B434B">
      <w:pPr>
        <w:rPr>
          <w:sz w:val="22"/>
          <w:szCs w:val="22"/>
        </w:rPr>
      </w:pPr>
      <w:r w:rsidRPr="004B434B">
        <w:rPr>
          <w:sz w:val="22"/>
          <w:szCs w:val="22"/>
        </w:rPr>
        <w:t xml:space="preserve">(2) </w:t>
      </w:r>
      <w:r w:rsidR="003A7ED8" w:rsidRPr="004B434B">
        <w:rPr>
          <w:sz w:val="22"/>
          <w:szCs w:val="22"/>
        </w:rPr>
        <w:t xml:space="preserve">A komplex vizsga követelményeit a doktori program tartalmazza, melyet annak meghirdetésekor közzé kell tenni. </w:t>
      </w:r>
    </w:p>
    <w:p w14:paraId="4AACF2D2" w14:textId="77777777" w:rsidR="003233D8" w:rsidRPr="004B434B" w:rsidRDefault="003233D8" w:rsidP="004B434B">
      <w:pPr>
        <w:rPr>
          <w:sz w:val="22"/>
          <w:szCs w:val="22"/>
        </w:rPr>
      </w:pPr>
    </w:p>
    <w:p w14:paraId="19FB52D7" w14:textId="69E3CB2D" w:rsidR="003A7ED8" w:rsidRPr="004B434B" w:rsidRDefault="003233D8" w:rsidP="004B434B">
      <w:pPr>
        <w:rPr>
          <w:sz w:val="22"/>
          <w:szCs w:val="22"/>
        </w:rPr>
      </w:pPr>
      <w:r w:rsidRPr="004B434B">
        <w:rPr>
          <w:sz w:val="22"/>
          <w:szCs w:val="22"/>
        </w:rPr>
        <w:t xml:space="preserve">(3) </w:t>
      </w:r>
      <w:r w:rsidR="003A7ED8" w:rsidRPr="004B434B">
        <w:rPr>
          <w:sz w:val="22"/>
          <w:szCs w:val="22"/>
        </w:rPr>
        <w:t xml:space="preserve">A komplex vizsgát nyilvánosan, bizottság előtt kell letenni. A bizottság legalább három tagból áll. </w:t>
      </w:r>
    </w:p>
    <w:p w14:paraId="67EC4544" w14:textId="77777777" w:rsidR="003233D8" w:rsidRPr="004B434B" w:rsidRDefault="003233D8" w:rsidP="004B434B">
      <w:pPr>
        <w:rPr>
          <w:sz w:val="22"/>
          <w:szCs w:val="22"/>
        </w:rPr>
      </w:pPr>
    </w:p>
    <w:p w14:paraId="59A5B6B4" w14:textId="62F66532" w:rsidR="003A7ED8" w:rsidRPr="004B434B" w:rsidRDefault="003233D8" w:rsidP="004B434B">
      <w:pPr>
        <w:rPr>
          <w:sz w:val="22"/>
          <w:szCs w:val="22"/>
        </w:rPr>
      </w:pPr>
      <w:r w:rsidRPr="004B434B">
        <w:rPr>
          <w:sz w:val="22"/>
          <w:szCs w:val="22"/>
        </w:rPr>
        <w:t xml:space="preserve">(4) </w:t>
      </w:r>
      <w:r w:rsidR="003A7ED8" w:rsidRPr="004B434B">
        <w:rPr>
          <w:sz w:val="22"/>
          <w:szCs w:val="22"/>
        </w:rPr>
        <w:t xml:space="preserve">A komplex vizsga két részből áll: </w:t>
      </w:r>
    </w:p>
    <w:p w14:paraId="455F04DC" w14:textId="77777777" w:rsidR="003A7ED8" w:rsidRPr="004B434B" w:rsidRDefault="003A7ED8" w:rsidP="004B434B">
      <w:pPr>
        <w:pStyle w:val="Listaszerbekezds"/>
        <w:numPr>
          <w:ilvl w:val="0"/>
          <w:numId w:val="25"/>
        </w:numPr>
        <w:contextualSpacing/>
        <w:rPr>
          <w:sz w:val="22"/>
          <w:szCs w:val="22"/>
        </w:rPr>
      </w:pPr>
      <w:r w:rsidRPr="004B434B">
        <w:rPr>
          <w:sz w:val="22"/>
          <w:szCs w:val="22"/>
        </w:rPr>
        <w:t xml:space="preserve">az elméleti részből, amely során a doktorandusz a vonatkozó tudományág szakirodalmában való tájékozottságáról, aktuális elméleti és módszertani ismereteiről ad számot és </w:t>
      </w:r>
    </w:p>
    <w:p w14:paraId="694A5438" w14:textId="77777777" w:rsidR="003A7ED8" w:rsidRPr="004B434B" w:rsidRDefault="003A7ED8" w:rsidP="004B434B">
      <w:pPr>
        <w:pStyle w:val="Listaszerbekezds"/>
        <w:numPr>
          <w:ilvl w:val="0"/>
          <w:numId w:val="25"/>
        </w:numPr>
        <w:contextualSpacing/>
        <w:rPr>
          <w:sz w:val="22"/>
          <w:szCs w:val="22"/>
        </w:rPr>
      </w:pPr>
      <w:r w:rsidRPr="004B434B">
        <w:rPr>
          <w:sz w:val="22"/>
          <w:szCs w:val="22"/>
        </w:rPr>
        <w:t xml:space="preserve">a tudományos </w:t>
      </w:r>
      <w:proofErr w:type="spellStart"/>
      <w:r w:rsidRPr="004B434B">
        <w:rPr>
          <w:sz w:val="22"/>
          <w:szCs w:val="22"/>
        </w:rPr>
        <w:t>előrehaladásról</w:t>
      </w:r>
      <w:proofErr w:type="spellEnd"/>
      <w:r w:rsidRPr="004B434B">
        <w:rPr>
          <w:sz w:val="22"/>
          <w:szCs w:val="22"/>
        </w:rPr>
        <w:t xml:space="preserve"> való beszámolásból. </w:t>
      </w:r>
    </w:p>
    <w:p w14:paraId="55391EE0" w14:textId="219525ED" w:rsidR="003A7ED8" w:rsidRPr="004B434B" w:rsidRDefault="003233D8" w:rsidP="004B434B">
      <w:pPr>
        <w:rPr>
          <w:sz w:val="22"/>
          <w:szCs w:val="22"/>
        </w:rPr>
      </w:pPr>
      <w:r w:rsidRPr="004B434B">
        <w:rPr>
          <w:sz w:val="22"/>
          <w:szCs w:val="22"/>
        </w:rPr>
        <w:t xml:space="preserve">(5) </w:t>
      </w:r>
      <w:r w:rsidR="003A7ED8" w:rsidRPr="004B434B">
        <w:rPr>
          <w:sz w:val="22"/>
          <w:szCs w:val="22"/>
        </w:rPr>
        <w:t xml:space="preserve">A komplex vizsga egyes részei külön-külön napokon is </w:t>
      </w:r>
      <w:proofErr w:type="spellStart"/>
      <w:r w:rsidR="003A7ED8" w:rsidRPr="004B434B">
        <w:rPr>
          <w:sz w:val="22"/>
          <w:szCs w:val="22"/>
        </w:rPr>
        <w:t>lefolytathatóak</w:t>
      </w:r>
      <w:proofErr w:type="spellEnd"/>
      <w:r w:rsidR="003A7ED8" w:rsidRPr="004B434B">
        <w:rPr>
          <w:sz w:val="22"/>
          <w:szCs w:val="22"/>
        </w:rPr>
        <w:t xml:space="preserve">, sorrendjük tetszőleges, legkésőbbi lezárási időpontjának az adott oktatási félév lezárásával egybe kell esnie. A doktorandusz a sikertelen komplex vizsgát egy alkalommal, ugyanazon vizsgaidőszakban ismételheti meg. </w:t>
      </w:r>
    </w:p>
    <w:p w14:paraId="6E2A3FE1" w14:textId="77777777" w:rsidR="003233D8" w:rsidRPr="004B434B" w:rsidRDefault="003233D8" w:rsidP="004B434B">
      <w:pPr>
        <w:rPr>
          <w:sz w:val="22"/>
          <w:szCs w:val="22"/>
        </w:rPr>
      </w:pPr>
    </w:p>
    <w:p w14:paraId="0A407B34" w14:textId="77777777" w:rsidR="00460C82" w:rsidRDefault="003233D8" w:rsidP="00460C82">
      <w:pPr>
        <w:rPr>
          <w:sz w:val="22"/>
          <w:szCs w:val="22"/>
        </w:rPr>
      </w:pPr>
      <w:r w:rsidRPr="004B434B">
        <w:rPr>
          <w:sz w:val="22"/>
          <w:szCs w:val="22"/>
        </w:rPr>
        <w:t xml:space="preserve">(6) </w:t>
      </w:r>
      <w:r w:rsidR="003A7ED8" w:rsidRPr="004B434B">
        <w:rPr>
          <w:sz w:val="22"/>
          <w:szCs w:val="22"/>
        </w:rPr>
        <w:t xml:space="preserve">A komplex vizsga értékelése kétfokozatú, megfelelt vagy nem megfelelt minősítés lehet. </w:t>
      </w:r>
    </w:p>
    <w:p w14:paraId="1C1813C2" w14:textId="12B81D5D" w:rsidR="00460C82" w:rsidRDefault="00460C82" w:rsidP="00460C82">
      <w:pPr>
        <w:rPr>
          <w:sz w:val="22"/>
          <w:szCs w:val="22"/>
        </w:rPr>
      </w:pPr>
    </w:p>
    <w:p w14:paraId="3C4B357A" w14:textId="77777777" w:rsidR="00460C82" w:rsidRDefault="00460C82" w:rsidP="00460C82">
      <w:pPr>
        <w:rPr>
          <w:sz w:val="22"/>
          <w:szCs w:val="22"/>
        </w:rPr>
      </w:pPr>
    </w:p>
    <w:p w14:paraId="64FC2F79" w14:textId="563721CA" w:rsidR="003A7ED8" w:rsidRPr="004B434B" w:rsidRDefault="003A7ED8" w:rsidP="00460C82">
      <w:pPr>
        <w:jc w:val="center"/>
        <w:rPr>
          <w:sz w:val="22"/>
          <w:szCs w:val="22"/>
        </w:rPr>
      </w:pPr>
      <w:r w:rsidRPr="004B434B">
        <w:rPr>
          <w:b/>
          <w:sz w:val="22"/>
          <w:szCs w:val="22"/>
        </w:rPr>
        <w:t>A doktori értekezés</w:t>
      </w:r>
    </w:p>
    <w:p w14:paraId="7A3E5702" w14:textId="77777777" w:rsidR="003233D8" w:rsidRPr="004B434B" w:rsidRDefault="003233D8" w:rsidP="004B434B">
      <w:pPr>
        <w:rPr>
          <w:sz w:val="22"/>
          <w:szCs w:val="22"/>
        </w:rPr>
      </w:pPr>
    </w:p>
    <w:p w14:paraId="39B62619" w14:textId="483F31D5" w:rsidR="003A7ED8" w:rsidRPr="004B434B" w:rsidRDefault="004D69DE" w:rsidP="004B434B">
      <w:pPr>
        <w:rPr>
          <w:sz w:val="22"/>
          <w:szCs w:val="22"/>
        </w:rPr>
      </w:pPr>
      <w:r w:rsidRPr="004B434B">
        <w:rPr>
          <w:b/>
          <w:sz w:val="22"/>
          <w:szCs w:val="22"/>
        </w:rPr>
        <w:t>17</w:t>
      </w:r>
      <w:r w:rsidR="003233D8" w:rsidRPr="004B434B">
        <w:rPr>
          <w:b/>
          <w:sz w:val="22"/>
          <w:szCs w:val="22"/>
        </w:rPr>
        <w:t xml:space="preserve">.§. </w:t>
      </w:r>
      <w:r w:rsidR="003233D8" w:rsidRPr="004B434B">
        <w:rPr>
          <w:sz w:val="22"/>
          <w:szCs w:val="22"/>
        </w:rPr>
        <w:t xml:space="preserve">(1) </w:t>
      </w:r>
      <w:r w:rsidR="003A7ED8" w:rsidRPr="004B434B">
        <w:rPr>
          <w:sz w:val="22"/>
          <w:szCs w:val="22"/>
        </w:rPr>
        <w:t xml:space="preserve">A doktori téma olyan kutatási részterület, amely alkalmas arra, hogy kidolgozása folyamatában a doktorandusz – a témavezető irányításával – elsajátítsa a tudományos módszerek alkalmazását, értékelhető tudományos eredményhez jusson, és erről tudományos közlemények, tudományos előadások, majd doktori értekezés formájában bizonyosságot tegyen. A doktori témát a doktori iskola tanácsa hagyja jóvá. </w:t>
      </w:r>
    </w:p>
    <w:p w14:paraId="65E19671" w14:textId="77777777" w:rsidR="003233D8" w:rsidRPr="004B434B" w:rsidRDefault="003233D8" w:rsidP="004B434B">
      <w:pPr>
        <w:rPr>
          <w:sz w:val="22"/>
          <w:szCs w:val="22"/>
        </w:rPr>
      </w:pPr>
    </w:p>
    <w:p w14:paraId="1BE07190" w14:textId="38C7ABD1" w:rsidR="003A7ED8" w:rsidRPr="004B434B" w:rsidRDefault="003233D8" w:rsidP="004B434B">
      <w:pPr>
        <w:rPr>
          <w:sz w:val="22"/>
          <w:szCs w:val="22"/>
        </w:rPr>
      </w:pPr>
      <w:r w:rsidRPr="004B434B">
        <w:rPr>
          <w:sz w:val="22"/>
          <w:szCs w:val="22"/>
        </w:rPr>
        <w:t xml:space="preserve">(2) </w:t>
      </w:r>
      <w:r w:rsidR="003A7ED8" w:rsidRPr="004B434B">
        <w:rPr>
          <w:sz w:val="22"/>
          <w:szCs w:val="22"/>
        </w:rPr>
        <w:t xml:space="preserve">A doktori értekezés a jelölt célkitűzéseit, új tudományos eredményeit, szakirodalmi ismereteit, kutatási módszereit bemutató, összefoglaló jellegű munka magyarul vagy a szakma által indokolt idegen nyelven. </w:t>
      </w:r>
    </w:p>
    <w:p w14:paraId="1A55690F" w14:textId="77777777" w:rsidR="003233D8" w:rsidRPr="004B434B" w:rsidRDefault="003233D8" w:rsidP="004B434B">
      <w:pPr>
        <w:rPr>
          <w:sz w:val="22"/>
          <w:szCs w:val="22"/>
        </w:rPr>
      </w:pPr>
    </w:p>
    <w:p w14:paraId="0C716B0C" w14:textId="1CCCC52B" w:rsidR="003A7ED8" w:rsidRPr="004B434B" w:rsidRDefault="003233D8" w:rsidP="004B434B">
      <w:pPr>
        <w:rPr>
          <w:sz w:val="22"/>
          <w:szCs w:val="22"/>
        </w:rPr>
      </w:pPr>
      <w:r w:rsidRPr="004B434B">
        <w:rPr>
          <w:sz w:val="22"/>
          <w:szCs w:val="22"/>
        </w:rPr>
        <w:t xml:space="preserve">(3) </w:t>
      </w:r>
      <w:r w:rsidR="003A7ED8" w:rsidRPr="004B434B">
        <w:rPr>
          <w:sz w:val="22"/>
          <w:szCs w:val="22"/>
        </w:rPr>
        <w:t xml:space="preserve">A tanulmányaikat a 2016/2017. tanévben és ezt követően megkezdő doktoranduszok esetében a doktori értekezés a doktorandusz által készített írásmű, amellyel bizonyítja, hogy a fokozat követelményeihez mért tudományos feladat önálló megoldására képes. </w:t>
      </w:r>
    </w:p>
    <w:p w14:paraId="257587B0" w14:textId="77777777" w:rsidR="00675D26" w:rsidRPr="004B434B" w:rsidRDefault="00675D26" w:rsidP="004B434B">
      <w:pPr>
        <w:rPr>
          <w:sz w:val="22"/>
          <w:szCs w:val="22"/>
        </w:rPr>
      </w:pPr>
    </w:p>
    <w:p w14:paraId="762454A4" w14:textId="4AA0CEAE" w:rsidR="003A7ED8" w:rsidRPr="004B434B" w:rsidRDefault="004D69DE" w:rsidP="004B434B">
      <w:pPr>
        <w:rPr>
          <w:sz w:val="22"/>
          <w:szCs w:val="22"/>
        </w:rPr>
      </w:pPr>
      <w:r w:rsidRPr="004B434B">
        <w:rPr>
          <w:b/>
          <w:sz w:val="22"/>
          <w:szCs w:val="22"/>
        </w:rPr>
        <w:t>18</w:t>
      </w:r>
      <w:r w:rsidR="003233D8" w:rsidRPr="004B434B">
        <w:rPr>
          <w:b/>
          <w:sz w:val="22"/>
          <w:szCs w:val="22"/>
        </w:rPr>
        <w:t>.§.</w:t>
      </w:r>
      <w:r w:rsidR="008E7C17">
        <w:rPr>
          <w:b/>
          <w:sz w:val="22"/>
          <w:szCs w:val="22"/>
        </w:rPr>
        <w:t xml:space="preserve"> </w:t>
      </w:r>
      <w:r w:rsidR="00675D26" w:rsidRPr="004B434B">
        <w:rPr>
          <w:sz w:val="22"/>
          <w:szCs w:val="22"/>
        </w:rPr>
        <w:t>A doktori értekezés benyújtásának feltételrendszere:</w:t>
      </w:r>
    </w:p>
    <w:p w14:paraId="59AC2F87" w14:textId="77777777" w:rsidR="003233D8" w:rsidRPr="004B434B" w:rsidRDefault="003233D8" w:rsidP="004B434B">
      <w:pPr>
        <w:rPr>
          <w:sz w:val="22"/>
          <w:szCs w:val="22"/>
        </w:rPr>
      </w:pPr>
    </w:p>
    <w:p w14:paraId="6AD01B00" w14:textId="4350C908" w:rsidR="003A7ED8" w:rsidRPr="004B434B" w:rsidRDefault="003233D8" w:rsidP="004B434B">
      <w:pPr>
        <w:rPr>
          <w:sz w:val="22"/>
          <w:szCs w:val="22"/>
        </w:rPr>
      </w:pPr>
      <w:r w:rsidRPr="004B434B">
        <w:rPr>
          <w:sz w:val="22"/>
          <w:szCs w:val="22"/>
        </w:rPr>
        <w:t>(</w:t>
      </w:r>
      <w:r w:rsidR="003D0640" w:rsidRPr="008E7C17">
        <w:rPr>
          <w:sz w:val="22"/>
          <w:szCs w:val="22"/>
        </w:rPr>
        <w:t>1</w:t>
      </w:r>
      <w:r w:rsidRPr="004B434B">
        <w:rPr>
          <w:sz w:val="22"/>
          <w:szCs w:val="22"/>
        </w:rPr>
        <w:t xml:space="preserve">) </w:t>
      </w:r>
      <w:r w:rsidR="003A7ED8" w:rsidRPr="004B434B">
        <w:rPr>
          <w:sz w:val="22"/>
          <w:szCs w:val="22"/>
        </w:rPr>
        <w:t xml:space="preserve">A tanulmányaikat a 2016/2017. tanévet megelőzően megkezdő doktoranduszok esetében az értekezést a fokozatszerzésre irányuló kérelem benyújtásával egy időben vagy a kérelem elfogadását követő két éven belül kell benyújtani. A doktori értekezés benyújtásának feltétele továbbá, hogy a doktorjelöltnek nincs folyamatban ugyanezen tudományágban doktori fokozatszerzési eljárása, illetve fokozatszerzési eljárásra való jelentkezését két éven belül nem utasították el, illetve két éven belül nem volt sikertelenül zárult doktori védése, vagy 5 éven belül nem vonták vissza doktori fokozatát. Ezen további feltételeknek való megfelelésről, továbbá arról, hogy a disszertáció önálló munka, az irodalmi </w:t>
      </w:r>
      <w:proofErr w:type="gramStart"/>
      <w:r w:rsidR="003A7ED8" w:rsidRPr="004B434B">
        <w:rPr>
          <w:sz w:val="22"/>
          <w:szCs w:val="22"/>
        </w:rPr>
        <w:t>hivatkozások</w:t>
      </w:r>
      <w:proofErr w:type="gramEnd"/>
      <w:r w:rsidR="003A7ED8" w:rsidRPr="004B434B">
        <w:rPr>
          <w:sz w:val="22"/>
          <w:szCs w:val="22"/>
        </w:rPr>
        <w:t xml:space="preserve"> egyértelműek és teljesek a doktorjelölt írásban nyilatkozik a doktori értekezés benyújtásakor és a fokozatszerzési eljárásra történő jelentkezéskor. </w:t>
      </w:r>
    </w:p>
    <w:p w14:paraId="4CA8BFEB" w14:textId="77777777" w:rsidR="003A7ED8" w:rsidRPr="004B434B" w:rsidRDefault="003A7ED8" w:rsidP="004B434B">
      <w:pPr>
        <w:rPr>
          <w:sz w:val="22"/>
          <w:szCs w:val="22"/>
        </w:rPr>
      </w:pPr>
    </w:p>
    <w:p w14:paraId="5D02B2A5" w14:textId="55C37677" w:rsidR="003D0640" w:rsidRDefault="003233D8" w:rsidP="004B434B">
      <w:pPr>
        <w:rPr>
          <w:sz w:val="22"/>
          <w:szCs w:val="22"/>
        </w:rPr>
      </w:pPr>
      <w:r w:rsidRPr="004B434B">
        <w:rPr>
          <w:sz w:val="22"/>
          <w:szCs w:val="22"/>
        </w:rPr>
        <w:t>(</w:t>
      </w:r>
      <w:r w:rsidR="003D0640" w:rsidRPr="008E7C17">
        <w:rPr>
          <w:sz w:val="22"/>
          <w:szCs w:val="22"/>
        </w:rPr>
        <w:t>2</w:t>
      </w:r>
      <w:r w:rsidRPr="004B434B">
        <w:rPr>
          <w:sz w:val="22"/>
          <w:szCs w:val="22"/>
        </w:rPr>
        <w:t xml:space="preserve">) </w:t>
      </w:r>
      <w:r w:rsidR="003A7ED8" w:rsidRPr="004B434B">
        <w:rPr>
          <w:sz w:val="22"/>
          <w:szCs w:val="22"/>
        </w:rPr>
        <w:t xml:space="preserve">A tanulmányaikat a 2016/2017. tanévben és ezt követően megkezdő doktoranduszok esetében </w:t>
      </w:r>
      <w:r w:rsidR="003D0640" w:rsidRPr="008E7C17">
        <w:rPr>
          <w:sz w:val="22"/>
          <w:szCs w:val="22"/>
        </w:rPr>
        <w:t>az alábbi szabályok alkalmazandók</w:t>
      </w:r>
      <w:r w:rsidR="005469D1" w:rsidRPr="008E7C17">
        <w:rPr>
          <w:sz w:val="22"/>
          <w:szCs w:val="22"/>
        </w:rPr>
        <w:t>:</w:t>
      </w:r>
    </w:p>
    <w:p w14:paraId="46A49A08" w14:textId="77777777" w:rsidR="00460C82" w:rsidRDefault="00460C82" w:rsidP="004B434B">
      <w:pPr>
        <w:rPr>
          <w:sz w:val="22"/>
          <w:szCs w:val="22"/>
        </w:rPr>
      </w:pPr>
    </w:p>
    <w:p w14:paraId="00D76A06" w14:textId="414A439B" w:rsidR="003A7ED8" w:rsidRPr="004D597A" w:rsidRDefault="003A7ED8" w:rsidP="004D597A">
      <w:pPr>
        <w:rPr>
          <w:sz w:val="22"/>
          <w:szCs w:val="22"/>
        </w:rPr>
      </w:pPr>
      <w:proofErr w:type="gramStart"/>
      <w:r w:rsidRPr="008E7C17">
        <w:rPr>
          <w:sz w:val="22"/>
          <w:szCs w:val="22"/>
        </w:rPr>
        <w:t>a</w:t>
      </w:r>
      <w:proofErr w:type="gramEnd"/>
      <w:r w:rsidR="004D597A" w:rsidRPr="008E7C17">
        <w:rPr>
          <w:sz w:val="22"/>
          <w:szCs w:val="22"/>
        </w:rPr>
        <w:t>)</w:t>
      </w:r>
      <w:r w:rsidR="005469D1">
        <w:rPr>
          <w:sz w:val="22"/>
          <w:szCs w:val="22"/>
        </w:rPr>
        <w:t xml:space="preserve"> A</w:t>
      </w:r>
      <w:r w:rsidRPr="004D597A">
        <w:rPr>
          <w:sz w:val="22"/>
          <w:szCs w:val="22"/>
        </w:rPr>
        <w:t xml:space="preserve"> doktorandusznak a komplex vizsgát követő három éven belül a kari doktori szabályzatokban meghatározottak szerinti doktori értekezést kell benyújtania. Ez a határidő – amennyiben a doktorandusz </w:t>
      </w:r>
      <w:proofErr w:type="gramStart"/>
      <w:r w:rsidRPr="004D597A">
        <w:rPr>
          <w:sz w:val="22"/>
          <w:szCs w:val="22"/>
        </w:rPr>
        <w:t>ezen</w:t>
      </w:r>
      <w:proofErr w:type="gramEnd"/>
      <w:r w:rsidRPr="004D597A">
        <w:rPr>
          <w:sz w:val="22"/>
          <w:szCs w:val="22"/>
        </w:rPr>
        <w:t xml:space="preserve"> kötelezettségének szülés, továbbá baleset, betegség vagy más váratlan ok miatt, önhibáján kívül nem tud eleget tenni – legfeljebb egy évvel, a kari doktori szabályzatokban meghatározottak szerint meghosszabbítható. </w:t>
      </w:r>
    </w:p>
    <w:p w14:paraId="630B1EE0" w14:textId="544CEA54" w:rsidR="003A7ED8" w:rsidRPr="004B434B" w:rsidRDefault="003D0640" w:rsidP="004B434B">
      <w:pPr>
        <w:rPr>
          <w:sz w:val="22"/>
          <w:szCs w:val="22"/>
        </w:rPr>
      </w:pPr>
      <w:r w:rsidRPr="008E7C17">
        <w:rPr>
          <w:sz w:val="22"/>
          <w:szCs w:val="22"/>
        </w:rPr>
        <w:t>b</w:t>
      </w:r>
      <w:r w:rsidR="003233D8" w:rsidRPr="008E7C17">
        <w:rPr>
          <w:sz w:val="22"/>
          <w:szCs w:val="22"/>
        </w:rPr>
        <w:t>)</w:t>
      </w:r>
      <w:r w:rsidR="003233D8" w:rsidRPr="004B434B">
        <w:rPr>
          <w:sz w:val="22"/>
          <w:szCs w:val="22"/>
        </w:rPr>
        <w:t xml:space="preserve"> </w:t>
      </w:r>
      <w:r w:rsidR="003A7ED8" w:rsidRPr="004B434B">
        <w:rPr>
          <w:sz w:val="22"/>
          <w:szCs w:val="22"/>
        </w:rPr>
        <w:t>A doktori értekezés benyújtásának feltétele az abszolutórium megszerzése.</w:t>
      </w:r>
    </w:p>
    <w:p w14:paraId="3CAC6825" w14:textId="32F8578B" w:rsidR="003A7ED8" w:rsidRPr="004B434B" w:rsidRDefault="003D0640" w:rsidP="004B434B">
      <w:pPr>
        <w:rPr>
          <w:sz w:val="22"/>
          <w:szCs w:val="22"/>
        </w:rPr>
      </w:pPr>
      <w:r w:rsidRPr="008E7C17">
        <w:rPr>
          <w:sz w:val="22"/>
          <w:szCs w:val="22"/>
        </w:rPr>
        <w:t>c</w:t>
      </w:r>
      <w:r w:rsidR="003233D8" w:rsidRPr="008E7C17">
        <w:rPr>
          <w:sz w:val="22"/>
          <w:szCs w:val="22"/>
        </w:rPr>
        <w:t>)</w:t>
      </w:r>
      <w:r w:rsidR="003233D8" w:rsidRPr="004B434B">
        <w:rPr>
          <w:sz w:val="22"/>
          <w:szCs w:val="22"/>
        </w:rPr>
        <w:t xml:space="preserve"> </w:t>
      </w:r>
      <w:r w:rsidR="003A7ED8" w:rsidRPr="004B434B">
        <w:rPr>
          <w:sz w:val="22"/>
          <w:szCs w:val="22"/>
        </w:rPr>
        <w:t xml:space="preserve">A doktori értekezés benyújtásának feltétele továbbá, hogy a doktori értekezés benyújtójának nincs folyamatban ugyanezen tudományágban doktori fokozatszerzési eljárása, illetve két éven belül nem volt sikertelenül zárult doktori védése. Az </w:t>
      </w:r>
      <w:proofErr w:type="gramStart"/>
      <w:r w:rsidR="003A7ED8" w:rsidRPr="004B434B">
        <w:rPr>
          <w:sz w:val="22"/>
          <w:szCs w:val="22"/>
        </w:rPr>
        <w:t>ezen</w:t>
      </w:r>
      <w:proofErr w:type="gramEnd"/>
      <w:r w:rsidR="003A7ED8" w:rsidRPr="004B434B">
        <w:rPr>
          <w:sz w:val="22"/>
          <w:szCs w:val="22"/>
        </w:rPr>
        <w:t xml:space="preserve"> további feltételeknek való megfelelésről a doktori értekezés benyújtója írásban nyilatkozatot tesz a doktori értekezés benyújtásakor. </w:t>
      </w:r>
    </w:p>
    <w:p w14:paraId="3D24208B" w14:textId="2C440FC6" w:rsidR="003A7ED8" w:rsidRPr="004B434B" w:rsidRDefault="003D0640" w:rsidP="004B434B">
      <w:pPr>
        <w:rPr>
          <w:sz w:val="22"/>
          <w:szCs w:val="22"/>
        </w:rPr>
      </w:pPr>
      <w:r w:rsidRPr="008E7C17">
        <w:rPr>
          <w:sz w:val="22"/>
          <w:szCs w:val="22"/>
        </w:rPr>
        <w:lastRenderedPageBreak/>
        <w:t>d</w:t>
      </w:r>
      <w:r w:rsidR="003233D8" w:rsidRPr="008E7C17">
        <w:rPr>
          <w:sz w:val="22"/>
          <w:szCs w:val="22"/>
        </w:rPr>
        <w:t>)</w:t>
      </w:r>
      <w:r w:rsidR="003233D8" w:rsidRPr="004B434B">
        <w:rPr>
          <w:sz w:val="22"/>
          <w:szCs w:val="22"/>
        </w:rPr>
        <w:t xml:space="preserve"> </w:t>
      </w:r>
      <w:r w:rsidR="003A7ED8" w:rsidRPr="004B434B">
        <w:rPr>
          <w:sz w:val="22"/>
          <w:szCs w:val="22"/>
        </w:rPr>
        <w:t xml:space="preserve">Az értekezést elektronikusan kell benyújtani a doktori iskolához. Az elektronikus formán kívül az értekezést a doktori iskola által meghatározott formában és példányszámban kell benyújtani. Az értekezéshez mellékelni kell az értekezés téziseit a doktori iskola által meghatározott példányban és nyelven. A doktori értekezés </w:t>
      </w:r>
      <w:proofErr w:type="spellStart"/>
      <w:r w:rsidR="003A7ED8" w:rsidRPr="004B434B">
        <w:rPr>
          <w:sz w:val="22"/>
          <w:szCs w:val="22"/>
        </w:rPr>
        <w:t>tézisfüzete</w:t>
      </w:r>
      <w:proofErr w:type="spellEnd"/>
      <w:r w:rsidR="003A7ED8" w:rsidRPr="004B434B">
        <w:rPr>
          <w:sz w:val="22"/>
          <w:szCs w:val="22"/>
        </w:rPr>
        <w:t xml:space="preserve"> az önálló tudományos munkásság eredményeit összefoglalóan mutatja be. </w:t>
      </w:r>
    </w:p>
    <w:p w14:paraId="2E014AD1" w14:textId="54945562" w:rsidR="003A7ED8" w:rsidRPr="004B434B" w:rsidRDefault="003D0640" w:rsidP="004B434B">
      <w:pPr>
        <w:rPr>
          <w:sz w:val="22"/>
          <w:szCs w:val="22"/>
        </w:rPr>
      </w:pPr>
      <w:proofErr w:type="gramStart"/>
      <w:r w:rsidRPr="008E7C17">
        <w:rPr>
          <w:sz w:val="22"/>
          <w:szCs w:val="22"/>
        </w:rPr>
        <w:t>e</w:t>
      </w:r>
      <w:proofErr w:type="gramEnd"/>
      <w:r w:rsidR="003233D8" w:rsidRPr="008E7C17">
        <w:rPr>
          <w:sz w:val="22"/>
          <w:szCs w:val="22"/>
        </w:rPr>
        <w:t>)</w:t>
      </w:r>
      <w:r w:rsidR="003233D8" w:rsidRPr="004B434B">
        <w:rPr>
          <w:sz w:val="22"/>
          <w:szCs w:val="22"/>
        </w:rPr>
        <w:t xml:space="preserve"> </w:t>
      </w:r>
      <w:r w:rsidR="003A7ED8" w:rsidRPr="004B434B">
        <w:rPr>
          <w:sz w:val="22"/>
          <w:szCs w:val="22"/>
        </w:rPr>
        <w:t xml:space="preserve">Az értekezés és a tézisek formai követelményeit és terjedelmét a doktori iskola határozza meg. </w:t>
      </w:r>
    </w:p>
    <w:p w14:paraId="492D5AE4" w14:textId="77777777" w:rsidR="003233D8" w:rsidRDefault="003233D8" w:rsidP="004B434B">
      <w:pPr>
        <w:rPr>
          <w:sz w:val="22"/>
          <w:szCs w:val="22"/>
        </w:rPr>
      </w:pPr>
    </w:p>
    <w:p w14:paraId="741296D4" w14:textId="77777777" w:rsidR="00675233" w:rsidRPr="004B434B" w:rsidRDefault="00675233" w:rsidP="004B434B">
      <w:pPr>
        <w:rPr>
          <w:sz w:val="22"/>
          <w:szCs w:val="22"/>
        </w:rPr>
      </w:pPr>
    </w:p>
    <w:p w14:paraId="3F4639C1" w14:textId="77777777" w:rsidR="003A7ED8" w:rsidRPr="004B434B" w:rsidRDefault="003A7ED8" w:rsidP="004B434B">
      <w:pPr>
        <w:jc w:val="center"/>
        <w:rPr>
          <w:b/>
          <w:sz w:val="22"/>
          <w:szCs w:val="22"/>
        </w:rPr>
      </w:pPr>
      <w:r w:rsidRPr="004B434B">
        <w:rPr>
          <w:b/>
          <w:sz w:val="22"/>
          <w:szCs w:val="22"/>
        </w:rPr>
        <w:t>A bírálati eljárás és a nyilvános vita</w:t>
      </w:r>
    </w:p>
    <w:p w14:paraId="6E1619B4" w14:textId="77777777" w:rsidR="003233D8" w:rsidRPr="004B434B" w:rsidRDefault="003233D8" w:rsidP="004B434B">
      <w:pPr>
        <w:rPr>
          <w:sz w:val="22"/>
          <w:szCs w:val="22"/>
        </w:rPr>
      </w:pPr>
    </w:p>
    <w:p w14:paraId="6BA5E088" w14:textId="33FA3DB6" w:rsidR="003233D8" w:rsidRPr="004B434B" w:rsidRDefault="004D69DE" w:rsidP="004B434B">
      <w:pPr>
        <w:rPr>
          <w:sz w:val="22"/>
          <w:szCs w:val="22"/>
        </w:rPr>
      </w:pPr>
      <w:r w:rsidRPr="004B434B">
        <w:rPr>
          <w:b/>
          <w:sz w:val="22"/>
          <w:szCs w:val="22"/>
        </w:rPr>
        <w:t>19</w:t>
      </w:r>
      <w:r w:rsidR="003233D8" w:rsidRPr="004B434B">
        <w:rPr>
          <w:b/>
          <w:sz w:val="22"/>
          <w:szCs w:val="22"/>
        </w:rPr>
        <w:t>.§.</w:t>
      </w:r>
      <w:r w:rsidR="003233D8" w:rsidRPr="004B434B">
        <w:rPr>
          <w:sz w:val="22"/>
          <w:szCs w:val="22"/>
        </w:rPr>
        <w:t xml:space="preserve">(1) </w:t>
      </w:r>
      <w:r w:rsidR="003A7ED8" w:rsidRPr="004B434B">
        <w:rPr>
          <w:sz w:val="22"/>
          <w:szCs w:val="22"/>
        </w:rPr>
        <w:t xml:space="preserve">Az értekezést bírálóbizottság előtt nyilvános vitában kell megvédeni. A doktori értekezés nyilvános vitájának lebonyolítására, valamint az értekezés elfogadásáról való döntéshozatalra és a nyilvános védés értékelésére a </w:t>
      </w:r>
      <w:r w:rsidR="005F09C5" w:rsidRPr="004B434B">
        <w:rPr>
          <w:sz w:val="22"/>
          <w:szCs w:val="22"/>
        </w:rPr>
        <w:t>DHT</w:t>
      </w:r>
      <w:r w:rsidR="003A7ED8" w:rsidRPr="004B434B">
        <w:rPr>
          <w:sz w:val="22"/>
          <w:szCs w:val="22"/>
        </w:rPr>
        <w:t xml:space="preserve"> bírálóbizottságot hoz létre. A bírálóbizottságot a doktori iskola javaslatára a</w:t>
      </w:r>
      <w:r w:rsidR="00477A7B" w:rsidRPr="004B434B">
        <w:rPr>
          <w:sz w:val="22"/>
          <w:szCs w:val="22"/>
        </w:rPr>
        <w:t xml:space="preserve"> DIT</w:t>
      </w:r>
      <w:r w:rsidR="003A7ED8" w:rsidRPr="004B434B">
        <w:rPr>
          <w:sz w:val="22"/>
          <w:szCs w:val="22"/>
        </w:rPr>
        <w:t xml:space="preserve"> jelöli ki, amely elnökből, a két bírálóból és további kettő tagból áll</w:t>
      </w:r>
      <w:r w:rsidR="003233D8" w:rsidRPr="004B434B">
        <w:rPr>
          <w:sz w:val="22"/>
          <w:szCs w:val="22"/>
        </w:rPr>
        <w:t xml:space="preserve">. A bíráló bizottság összetételére vonatkozó szabályokat a Doktori Iskola Szabályzata tartalmazza. </w:t>
      </w:r>
      <w:r w:rsidR="003A7ED8" w:rsidRPr="004B434B">
        <w:rPr>
          <w:sz w:val="22"/>
          <w:szCs w:val="22"/>
        </w:rPr>
        <w:t xml:space="preserve">Az értekezést a két támogató bírálat beérkezésétől számított, szorgalmi időszakra eső két hónapon belül nyilvános vitára kell bocsátani. Az értekezés csak két támogató javaslat esetén bocsátható nyilvános vitára. Ha az egyik bíráló javaslata nemleges, a </w:t>
      </w:r>
      <w:r w:rsidR="004D597A" w:rsidRPr="008E7C17">
        <w:rPr>
          <w:sz w:val="22"/>
          <w:szCs w:val="22"/>
        </w:rPr>
        <w:t>Doktori és Habilitációs Tanács</w:t>
      </w:r>
      <w:r w:rsidR="004D597A">
        <w:rPr>
          <w:sz w:val="22"/>
          <w:szCs w:val="22"/>
        </w:rPr>
        <w:t xml:space="preserve"> </w:t>
      </w:r>
      <w:r w:rsidR="003A7ED8" w:rsidRPr="004B434B">
        <w:rPr>
          <w:sz w:val="22"/>
          <w:szCs w:val="22"/>
        </w:rPr>
        <w:t xml:space="preserve">harmadik bírálót is felkér. Ebben az esetben a bíráló bizottság tagjainak száma hatra emelkedik. </w:t>
      </w:r>
    </w:p>
    <w:p w14:paraId="6C04A8CE" w14:textId="77777777" w:rsidR="003233D8" w:rsidRPr="004B434B" w:rsidRDefault="003233D8" w:rsidP="004B434B">
      <w:pPr>
        <w:rPr>
          <w:sz w:val="22"/>
          <w:szCs w:val="22"/>
        </w:rPr>
      </w:pPr>
    </w:p>
    <w:p w14:paraId="04226993" w14:textId="4E2BA68D" w:rsidR="003A7ED8" w:rsidRPr="004B434B" w:rsidRDefault="003233D8" w:rsidP="004B434B">
      <w:pPr>
        <w:rPr>
          <w:sz w:val="22"/>
          <w:szCs w:val="22"/>
        </w:rPr>
      </w:pPr>
      <w:r w:rsidRPr="004B434B">
        <w:rPr>
          <w:sz w:val="22"/>
          <w:szCs w:val="22"/>
        </w:rPr>
        <w:t xml:space="preserve">(2) </w:t>
      </w:r>
      <w:r w:rsidR="003A7ED8" w:rsidRPr="004B434B">
        <w:rPr>
          <w:sz w:val="22"/>
          <w:szCs w:val="22"/>
        </w:rPr>
        <w:t xml:space="preserve">Két elutasító bírálat esetén ugyanazon doktori témában új doktori értekezés benyújtása leghamarabb két év elteltével, legfeljebb egy alkalommal kezdeményezhető. </w:t>
      </w:r>
    </w:p>
    <w:p w14:paraId="09CCC7B9" w14:textId="77777777" w:rsidR="003233D8" w:rsidRPr="004B434B" w:rsidRDefault="003233D8" w:rsidP="004B434B">
      <w:pPr>
        <w:rPr>
          <w:sz w:val="22"/>
          <w:szCs w:val="22"/>
        </w:rPr>
      </w:pPr>
    </w:p>
    <w:p w14:paraId="6CBE5699" w14:textId="7BA15293" w:rsidR="003A7ED8" w:rsidRPr="004B434B" w:rsidRDefault="003233D8" w:rsidP="004B434B">
      <w:pPr>
        <w:rPr>
          <w:sz w:val="22"/>
          <w:szCs w:val="22"/>
        </w:rPr>
      </w:pPr>
      <w:r w:rsidRPr="004B434B">
        <w:rPr>
          <w:sz w:val="22"/>
          <w:szCs w:val="22"/>
        </w:rPr>
        <w:t xml:space="preserve">(3) </w:t>
      </w:r>
      <w:r w:rsidR="003A7ED8" w:rsidRPr="004B434B">
        <w:rPr>
          <w:sz w:val="22"/>
          <w:szCs w:val="22"/>
        </w:rPr>
        <w:t xml:space="preserve">A </w:t>
      </w:r>
      <w:r w:rsidRPr="004B434B">
        <w:rPr>
          <w:sz w:val="22"/>
          <w:szCs w:val="22"/>
        </w:rPr>
        <w:t xml:space="preserve">nyilvános </w:t>
      </w:r>
      <w:r w:rsidR="003A7ED8" w:rsidRPr="004B434B">
        <w:rPr>
          <w:sz w:val="22"/>
          <w:szCs w:val="22"/>
        </w:rPr>
        <w:t xml:space="preserve">vitát a bizottság elnöke vezeti. </w:t>
      </w:r>
    </w:p>
    <w:p w14:paraId="1016B271" w14:textId="77777777" w:rsidR="003233D8" w:rsidRPr="004B434B" w:rsidRDefault="003233D8" w:rsidP="004B434B">
      <w:pPr>
        <w:rPr>
          <w:sz w:val="22"/>
          <w:szCs w:val="22"/>
        </w:rPr>
      </w:pPr>
    </w:p>
    <w:p w14:paraId="5D0D263D" w14:textId="76E9CC0F" w:rsidR="003A7ED8" w:rsidRPr="004B434B" w:rsidRDefault="003233D8" w:rsidP="004B434B">
      <w:pPr>
        <w:rPr>
          <w:sz w:val="22"/>
          <w:szCs w:val="22"/>
        </w:rPr>
      </w:pPr>
      <w:r w:rsidRPr="004B434B">
        <w:rPr>
          <w:sz w:val="22"/>
          <w:szCs w:val="22"/>
        </w:rPr>
        <w:t xml:space="preserve">(4) </w:t>
      </w:r>
      <w:r w:rsidR="003A7ED8" w:rsidRPr="004B434B">
        <w:rPr>
          <w:sz w:val="22"/>
          <w:szCs w:val="22"/>
        </w:rPr>
        <w:t xml:space="preserve">A nyilvános vita kezdetén az elnök megállapítja a határozatképességet, amelyhez a bíráló bizottság legalább négy tagjának, köztük legalább egy külső szakember jelenléte szükséges. A vita akkor folytatható le, ha legalább az egyik bíráló jelen van és a másik bíráló írásban nyilatkozott, hogy a kérdéseire adott válaszokat elfogadja. </w:t>
      </w:r>
    </w:p>
    <w:p w14:paraId="51C84F4C" w14:textId="77777777" w:rsidR="003233D8" w:rsidRPr="004B434B" w:rsidRDefault="003233D8" w:rsidP="004B434B">
      <w:pPr>
        <w:rPr>
          <w:sz w:val="22"/>
          <w:szCs w:val="22"/>
        </w:rPr>
      </w:pPr>
    </w:p>
    <w:p w14:paraId="5C80D956" w14:textId="024642A1" w:rsidR="003A7ED8" w:rsidRPr="004B434B" w:rsidRDefault="003233D8" w:rsidP="004B434B">
      <w:pPr>
        <w:rPr>
          <w:sz w:val="22"/>
          <w:szCs w:val="22"/>
        </w:rPr>
      </w:pPr>
      <w:r w:rsidRPr="004B434B">
        <w:rPr>
          <w:sz w:val="22"/>
          <w:szCs w:val="22"/>
        </w:rPr>
        <w:t xml:space="preserve">(5) </w:t>
      </w:r>
      <w:r w:rsidR="003A7ED8" w:rsidRPr="004B434B">
        <w:rPr>
          <w:sz w:val="22"/>
          <w:szCs w:val="22"/>
        </w:rPr>
        <w:t xml:space="preserve">A nyilvános vita keretében a doktori értekezés benyújtója szabad előadásban ismertetheti értekezésének téziseit, majd a bírálók írásos, illetve a bizottsági tagok, a bírálók és a jelenlévők felmerülő kérdéseire, észrevételeire válaszol. </w:t>
      </w:r>
    </w:p>
    <w:p w14:paraId="0C9703EF" w14:textId="77777777" w:rsidR="003233D8" w:rsidRPr="004B434B" w:rsidRDefault="003233D8" w:rsidP="004B434B">
      <w:pPr>
        <w:rPr>
          <w:sz w:val="22"/>
          <w:szCs w:val="22"/>
        </w:rPr>
      </w:pPr>
    </w:p>
    <w:p w14:paraId="561E96A7" w14:textId="5C76D29C" w:rsidR="003A7ED8" w:rsidRPr="004B434B" w:rsidRDefault="003233D8" w:rsidP="004B434B">
      <w:pPr>
        <w:rPr>
          <w:sz w:val="22"/>
          <w:szCs w:val="22"/>
        </w:rPr>
      </w:pPr>
      <w:r w:rsidRPr="004B434B">
        <w:rPr>
          <w:sz w:val="22"/>
          <w:szCs w:val="22"/>
        </w:rPr>
        <w:t xml:space="preserve">(6) </w:t>
      </w:r>
      <w:r w:rsidR="003A7ED8" w:rsidRPr="004B434B">
        <w:rPr>
          <w:sz w:val="22"/>
          <w:szCs w:val="22"/>
        </w:rPr>
        <w:t xml:space="preserve">A vita elnök általi lezárása után a bizottság zárt ülésen, titkos szavazással, 1-5 közötti pontozással dönt az értekezés elfogadásáról, amihez a bizottság jelenlévő tagjai által adható pontszámok </w:t>
      </w:r>
      <w:r w:rsidRPr="004B434B">
        <w:rPr>
          <w:sz w:val="22"/>
          <w:szCs w:val="22"/>
        </w:rPr>
        <w:t xml:space="preserve">legalább </w:t>
      </w:r>
      <w:r w:rsidR="003A7ED8" w:rsidRPr="004B434B">
        <w:rPr>
          <w:sz w:val="22"/>
          <w:szCs w:val="22"/>
        </w:rPr>
        <w:t>60 %-a szükséges. Az eredményesen megvédett értekezés minősítése: summa cum laude (85 % felett), cum laude (</w:t>
      </w:r>
      <w:r w:rsidRPr="004B434B">
        <w:rPr>
          <w:sz w:val="22"/>
          <w:szCs w:val="22"/>
        </w:rPr>
        <w:t>több mint 70% és legfeljebb 85</w:t>
      </w:r>
      <w:r w:rsidR="003A7ED8" w:rsidRPr="004B434B">
        <w:rPr>
          <w:sz w:val="22"/>
          <w:szCs w:val="22"/>
        </w:rPr>
        <w:t>%</w:t>
      </w:r>
      <w:r w:rsidRPr="004B434B">
        <w:rPr>
          <w:sz w:val="22"/>
          <w:szCs w:val="22"/>
        </w:rPr>
        <w:t xml:space="preserve"> között</w:t>
      </w:r>
      <w:r w:rsidR="003A7ED8" w:rsidRPr="004B434B">
        <w:rPr>
          <w:sz w:val="22"/>
          <w:szCs w:val="22"/>
        </w:rPr>
        <w:t xml:space="preserve">), </w:t>
      </w:r>
      <w:proofErr w:type="spellStart"/>
      <w:r w:rsidR="003A7ED8" w:rsidRPr="004B434B">
        <w:rPr>
          <w:sz w:val="22"/>
          <w:szCs w:val="22"/>
        </w:rPr>
        <w:t>rite</w:t>
      </w:r>
      <w:proofErr w:type="spellEnd"/>
      <w:r w:rsidR="003A7ED8" w:rsidRPr="004B434B">
        <w:rPr>
          <w:sz w:val="22"/>
          <w:szCs w:val="22"/>
        </w:rPr>
        <w:t xml:space="preserve"> (</w:t>
      </w:r>
      <w:r w:rsidRPr="004B434B">
        <w:rPr>
          <w:sz w:val="22"/>
          <w:szCs w:val="22"/>
        </w:rPr>
        <w:t>legalább 60% és legfeljebb 70% között</w:t>
      </w:r>
      <w:r w:rsidR="003A7ED8" w:rsidRPr="004B434B">
        <w:rPr>
          <w:sz w:val="22"/>
          <w:szCs w:val="22"/>
        </w:rPr>
        <w:t xml:space="preserve">). Az értekezés 60 % alatti értékelése esetén az értekezés megvédése eredménytelen. Az elnök a nyilvános vita eredményét a szavazás után nyilvánosan kihirdeti és indokolja. </w:t>
      </w:r>
    </w:p>
    <w:p w14:paraId="187E9BD4" w14:textId="77777777" w:rsidR="003233D8" w:rsidRPr="004B434B" w:rsidRDefault="003233D8" w:rsidP="004B434B">
      <w:pPr>
        <w:rPr>
          <w:sz w:val="22"/>
          <w:szCs w:val="22"/>
        </w:rPr>
      </w:pPr>
    </w:p>
    <w:p w14:paraId="6E865969" w14:textId="557A8663" w:rsidR="003A7ED8" w:rsidRPr="004B434B" w:rsidRDefault="003233D8" w:rsidP="004B434B">
      <w:pPr>
        <w:rPr>
          <w:sz w:val="22"/>
          <w:szCs w:val="22"/>
        </w:rPr>
      </w:pPr>
      <w:r w:rsidRPr="004B434B">
        <w:rPr>
          <w:sz w:val="22"/>
          <w:szCs w:val="22"/>
        </w:rPr>
        <w:t xml:space="preserve">(7) </w:t>
      </w:r>
      <w:r w:rsidR="003A7ED8" w:rsidRPr="004B434B">
        <w:rPr>
          <w:sz w:val="22"/>
          <w:szCs w:val="22"/>
        </w:rPr>
        <w:t xml:space="preserve">Sikertelen védés esetén ugyanazon doktori témában új doktori értekezés benyújtása leghamarabb két év elteltével, legfeljebb egy alkalommal kezdeményezhető. </w:t>
      </w:r>
    </w:p>
    <w:p w14:paraId="670AC646" w14:textId="43847CDE" w:rsidR="00460C82" w:rsidRDefault="00460C82" w:rsidP="004B434B">
      <w:pPr>
        <w:pStyle w:val="Cmsor2"/>
        <w:numPr>
          <w:ilvl w:val="0"/>
          <w:numId w:val="0"/>
        </w:numPr>
        <w:ind w:left="576" w:right="37" w:hanging="576"/>
        <w:jc w:val="center"/>
        <w:rPr>
          <w:i w:val="0"/>
          <w:sz w:val="22"/>
          <w:szCs w:val="22"/>
        </w:rPr>
      </w:pPr>
    </w:p>
    <w:p w14:paraId="4CB72D69" w14:textId="77777777" w:rsidR="004939C4" w:rsidRPr="004939C4" w:rsidRDefault="004939C4" w:rsidP="004939C4"/>
    <w:p w14:paraId="15891618" w14:textId="4A20CAA4" w:rsidR="003A7ED8" w:rsidRPr="004B434B" w:rsidRDefault="003A7ED8" w:rsidP="004B434B">
      <w:pPr>
        <w:pStyle w:val="Cmsor2"/>
        <w:numPr>
          <w:ilvl w:val="0"/>
          <w:numId w:val="0"/>
        </w:numPr>
        <w:ind w:left="576" w:right="37" w:hanging="576"/>
        <w:jc w:val="center"/>
        <w:rPr>
          <w:i w:val="0"/>
          <w:sz w:val="22"/>
          <w:szCs w:val="22"/>
        </w:rPr>
      </w:pPr>
      <w:r w:rsidRPr="004B434B">
        <w:rPr>
          <w:i w:val="0"/>
          <w:sz w:val="22"/>
          <w:szCs w:val="22"/>
        </w:rPr>
        <w:t>A doktori (PhD</w:t>
      </w:r>
      <w:r w:rsidR="003233D8" w:rsidRPr="004B434B">
        <w:rPr>
          <w:i w:val="0"/>
          <w:sz w:val="22"/>
          <w:szCs w:val="22"/>
        </w:rPr>
        <w:t>) fokozat odaítélése,</w:t>
      </w:r>
      <w:r w:rsidRPr="004B434B">
        <w:rPr>
          <w:i w:val="0"/>
          <w:sz w:val="22"/>
          <w:szCs w:val="22"/>
        </w:rPr>
        <w:t xml:space="preserve"> minősítése</w:t>
      </w:r>
      <w:r w:rsidR="003233D8" w:rsidRPr="004B434B">
        <w:rPr>
          <w:i w:val="0"/>
          <w:sz w:val="22"/>
          <w:szCs w:val="22"/>
        </w:rPr>
        <w:t xml:space="preserve"> és visszavonása</w:t>
      </w:r>
    </w:p>
    <w:p w14:paraId="68C4691E" w14:textId="77777777" w:rsidR="003233D8" w:rsidRPr="004B434B" w:rsidRDefault="003233D8" w:rsidP="004B434B"/>
    <w:p w14:paraId="6CB63A22" w14:textId="108ECA4B" w:rsidR="003233D8" w:rsidRPr="004B434B" w:rsidRDefault="004D69DE" w:rsidP="004B434B">
      <w:pPr>
        <w:ind w:left="-5" w:right="17"/>
        <w:rPr>
          <w:sz w:val="22"/>
          <w:szCs w:val="22"/>
        </w:rPr>
      </w:pPr>
      <w:r w:rsidRPr="004B434B">
        <w:rPr>
          <w:b/>
          <w:sz w:val="22"/>
          <w:szCs w:val="22"/>
        </w:rPr>
        <w:t>20</w:t>
      </w:r>
      <w:r w:rsidR="003233D8" w:rsidRPr="004B434B">
        <w:rPr>
          <w:b/>
          <w:sz w:val="22"/>
          <w:szCs w:val="22"/>
        </w:rPr>
        <w:t>.§.</w:t>
      </w:r>
      <w:r w:rsidR="003233D8" w:rsidRPr="004B434B">
        <w:rPr>
          <w:sz w:val="22"/>
          <w:szCs w:val="22"/>
        </w:rPr>
        <w:t xml:space="preserve">(1) </w:t>
      </w:r>
      <w:r w:rsidR="003A7ED8" w:rsidRPr="004B434B">
        <w:rPr>
          <w:sz w:val="22"/>
          <w:szCs w:val="22"/>
        </w:rPr>
        <w:t xml:space="preserve">A nyilvános védést követően a </w:t>
      </w:r>
      <w:r w:rsidR="005F09C5" w:rsidRPr="004B434B">
        <w:rPr>
          <w:sz w:val="22"/>
          <w:szCs w:val="22"/>
        </w:rPr>
        <w:t>DHT</w:t>
      </w:r>
      <w:r w:rsidR="003A7ED8" w:rsidRPr="004B434B">
        <w:rPr>
          <w:sz w:val="22"/>
          <w:szCs w:val="22"/>
        </w:rPr>
        <w:t xml:space="preserve"> a bíráló bizottság támogató értékelése alapján javaslatot terjeszt az Egyetemi Doktori Tanács felé a doktori (PhD) fokozat odaítélésére. Ha az </w:t>
      </w:r>
      <w:r w:rsidR="003233D8" w:rsidRPr="004B434B">
        <w:rPr>
          <w:sz w:val="22"/>
          <w:szCs w:val="22"/>
        </w:rPr>
        <w:t xml:space="preserve">Egyetemi </w:t>
      </w:r>
      <w:r w:rsidR="003A7ED8" w:rsidRPr="004B434B">
        <w:rPr>
          <w:sz w:val="22"/>
          <w:szCs w:val="22"/>
        </w:rPr>
        <w:t>Doktori Tanács ennek alapján támogató döntést hoz, a doktori (PhD) fokozat minősítése megegyezik a nyilvános védés minősítésével.</w:t>
      </w:r>
    </w:p>
    <w:p w14:paraId="4C2CC9BD" w14:textId="77777777" w:rsidR="003233D8" w:rsidRPr="004B434B" w:rsidRDefault="003233D8" w:rsidP="004B434B">
      <w:pPr>
        <w:ind w:left="-5" w:right="17"/>
        <w:rPr>
          <w:sz w:val="22"/>
          <w:szCs w:val="22"/>
        </w:rPr>
      </w:pPr>
    </w:p>
    <w:p w14:paraId="5F0DE4AC" w14:textId="6A03C6AC" w:rsidR="003233D8" w:rsidRPr="004B434B" w:rsidRDefault="003233D8" w:rsidP="004B434B">
      <w:pPr>
        <w:ind w:left="-5" w:right="17"/>
        <w:rPr>
          <w:sz w:val="22"/>
          <w:szCs w:val="22"/>
        </w:rPr>
      </w:pPr>
      <w:r w:rsidRPr="004B434B">
        <w:rPr>
          <w:sz w:val="22"/>
          <w:szCs w:val="22"/>
        </w:rPr>
        <w:t xml:space="preserve">(2) A doktori fokozat a </w:t>
      </w:r>
      <w:r w:rsidR="005F09C5" w:rsidRPr="004B434B">
        <w:rPr>
          <w:sz w:val="22"/>
          <w:szCs w:val="22"/>
        </w:rPr>
        <w:t>DHT</w:t>
      </w:r>
      <w:r w:rsidRPr="004B434B">
        <w:rPr>
          <w:sz w:val="22"/>
          <w:szCs w:val="22"/>
        </w:rPr>
        <w:t xml:space="preserve"> határozata alapján vonható vissza, amennyiben megállapításra kerül, hogy a doktori fokozat odaítélésének feltételei nem teljesültek. </w:t>
      </w:r>
    </w:p>
    <w:p w14:paraId="3104872D" w14:textId="77777777" w:rsidR="003A7ED8" w:rsidRPr="004B434B" w:rsidRDefault="003A7ED8" w:rsidP="004B434B">
      <w:pPr>
        <w:pStyle w:val="Cmsor1"/>
        <w:numPr>
          <w:ilvl w:val="0"/>
          <w:numId w:val="0"/>
        </w:numPr>
        <w:ind w:left="432" w:right="12" w:hanging="432"/>
        <w:jc w:val="center"/>
        <w:rPr>
          <w:b w:val="0"/>
          <w:sz w:val="22"/>
          <w:szCs w:val="22"/>
        </w:rPr>
      </w:pPr>
      <w:r w:rsidRPr="004B434B">
        <w:rPr>
          <w:sz w:val="22"/>
          <w:szCs w:val="22"/>
        </w:rPr>
        <w:lastRenderedPageBreak/>
        <w:t>Külföldön szerzett fokozat honosítása</w:t>
      </w:r>
    </w:p>
    <w:p w14:paraId="0FD72B41" w14:textId="77777777" w:rsidR="003233D8" w:rsidRPr="004B434B" w:rsidRDefault="003233D8" w:rsidP="004B434B">
      <w:pPr>
        <w:ind w:left="-5" w:right="15"/>
        <w:rPr>
          <w:sz w:val="22"/>
          <w:szCs w:val="22"/>
        </w:rPr>
      </w:pPr>
    </w:p>
    <w:p w14:paraId="15C2A31D" w14:textId="24EF86E6" w:rsidR="003A7ED8" w:rsidRPr="004B434B" w:rsidRDefault="004D69DE" w:rsidP="004B434B">
      <w:pPr>
        <w:ind w:left="-5" w:right="15"/>
        <w:rPr>
          <w:sz w:val="22"/>
          <w:szCs w:val="22"/>
        </w:rPr>
      </w:pPr>
      <w:r w:rsidRPr="004B434B">
        <w:rPr>
          <w:b/>
          <w:sz w:val="22"/>
          <w:szCs w:val="22"/>
        </w:rPr>
        <w:t>21</w:t>
      </w:r>
      <w:r w:rsidR="003233D8" w:rsidRPr="004B434B">
        <w:rPr>
          <w:b/>
          <w:sz w:val="22"/>
          <w:szCs w:val="22"/>
        </w:rPr>
        <w:t>.§.</w:t>
      </w:r>
      <w:r w:rsidR="003233D8" w:rsidRPr="004B434B">
        <w:rPr>
          <w:sz w:val="22"/>
          <w:szCs w:val="22"/>
        </w:rPr>
        <w:t xml:space="preserve">(1) </w:t>
      </w:r>
      <w:r w:rsidR="003A7ED8" w:rsidRPr="004B434B">
        <w:rPr>
          <w:sz w:val="22"/>
          <w:szCs w:val="22"/>
        </w:rPr>
        <w:t xml:space="preserve">A </w:t>
      </w:r>
      <w:r w:rsidR="005F09C5" w:rsidRPr="004B434B">
        <w:rPr>
          <w:sz w:val="22"/>
          <w:szCs w:val="22"/>
        </w:rPr>
        <w:t>DHT</w:t>
      </w:r>
      <w:r w:rsidR="003A7ED8" w:rsidRPr="004B434B">
        <w:rPr>
          <w:sz w:val="22"/>
          <w:szCs w:val="22"/>
        </w:rPr>
        <w:t xml:space="preserve"> javaslatot tehet az Egyetemi Doktori Tanácsnak a külföldön szerzett tudományos fokozat doktori (PhD) fokozatként történő honosítására akkor, ha a tudományos fokozat megszerzésének követelményei megfelelnek, vagy kiegészítő feltételek előírásával és azok teljesítésével megfeleltethetők a doktori (PhD) fokozat megszerzéséhez előírt követelményeknek.</w:t>
      </w:r>
    </w:p>
    <w:p w14:paraId="6D443A90" w14:textId="77777777" w:rsidR="003233D8" w:rsidRPr="004B434B" w:rsidRDefault="003233D8" w:rsidP="004B434B">
      <w:pPr>
        <w:ind w:right="15"/>
        <w:rPr>
          <w:sz w:val="22"/>
          <w:szCs w:val="22"/>
        </w:rPr>
      </w:pPr>
    </w:p>
    <w:p w14:paraId="66F85A3D" w14:textId="3A2CB58B" w:rsidR="003A7ED8" w:rsidRPr="004B434B" w:rsidRDefault="003233D8" w:rsidP="004B434B">
      <w:pPr>
        <w:ind w:right="15"/>
        <w:rPr>
          <w:sz w:val="22"/>
          <w:szCs w:val="22"/>
        </w:rPr>
      </w:pPr>
      <w:r w:rsidRPr="004B434B">
        <w:rPr>
          <w:sz w:val="22"/>
          <w:szCs w:val="22"/>
        </w:rPr>
        <w:t xml:space="preserve">(2) </w:t>
      </w:r>
      <w:r w:rsidR="003A7ED8" w:rsidRPr="004B434B">
        <w:rPr>
          <w:sz w:val="22"/>
          <w:szCs w:val="22"/>
        </w:rPr>
        <w:t>A honosítási eljárás költségei a honosítást kérőt terhelik.</w:t>
      </w:r>
    </w:p>
    <w:p w14:paraId="6D879D85" w14:textId="77777777" w:rsidR="003233D8" w:rsidRPr="004B434B" w:rsidRDefault="003233D8" w:rsidP="004B434B">
      <w:pPr>
        <w:rPr>
          <w:sz w:val="22"/>
          <w:szCs w:val="22"/>
        </w:rPr>
      </w:pPr>
    </w:p>
    <w:p w14:paraId="5F1EB4A4" w14:textId="77777777" w:rsidR="00460C82" w:rsidRDefault="003233D8" w:rsidP="00460C82">
      <w:pPr>
        <w:rPr>
          <w:sz w:val="22"/>
          <w:szCs w:val="22"/>
        </w:rPr>
      </w:pPr>
      <w:r w:rsidRPr="004B434B">
        <w:rPr>
          <w:sz w:val="22"/>
          <w:szCs w:val="22"/>
        </w:rPr>
        <w:t xml:space="preserve">(3) </w:t>
      </w:r>
      <w:r w:rsidR="003A7ED8" w:rsidRPr="004B434B">
        <w:rPr>
          <w:sz w:val="22"/>
          <w:szCs w:val="22"/>
        </w:rPr>
        <w:t>A honosított fokozatnak nincs minősítése.</w:t>
      </w:r>
    </w:p>
    <w:p w14:paraId="5259CA52" w14:textId="77777777" w:rsidR="00460C82" w:rsidRDefault="00460C82" w:rsidP="00460C82">
      <w:pPr>
        <w:rPr>
          <w:sz w:val="22"/>
          <w:szCs w:val="22"/>
        </w:rPr>
      </w:pPr>
    </w:p>
    <w:p w14:paraId="038E124B" w14:textId="77777777" w:rsidR="00460C82" w:rsidRDefault="00460C82" w:rsidP="00460C82">
      <w:pPr>
        <w:rPr>
          <w:sz w:val="22"/>
          <w:szCs w:val="22"/>
        </w:rPr>
      </w:pPr>
    </w:p>
    <w:p w14:paraId="56AE12B8" w14:textId="60C869C2" w:rsidR="003233D8" w:rsidRPr="004B434B" w:rsidRDefault="003233D8" w:rsidP="00460C82">
      <w:pPr>
        <w:jc w:val="center"/>
        <w:rPr>
          <w:b/>
          <w:sz w:val="22"/>
          <w:szCs w:val="22"/>
        </w:rPr>
      </w:pPr>
      <w:r w:rsidRPr="004B434B">
        <w:rPr>
          <w:b/>
          <w:sz w:val="22"/>
          <w:szCs w:val="22"/>
        </w:rPr>
        <w:t>A hallgatói jogviszony szünetelése és megszűnése</w:t>
      </w:r>
    </w:p>
    <w:p w14:paraId="2FCE08F3" w14:textId="77777777" w:rsidR="003233D8" w:rsidRPr="004B434B" w:rsidRDefault="003233D8" w:rsidP="004B434B">
      <w:pPr>
        <w:rPr>
          <w:sz w:val="22"/>
          <w:szCs w:val="22"/>
        </w:rPr>
      </w:pPr>
    </w:p>
    <w:p w14:paraId="70DDA813" w14:textId="4BBBF7A3" w:rsidR="003233D8" w:rsidRPr="004B434B" w:rsidRDefault="004D69DE" w:rsidP="004B434B">
      <w:pPr>
        <w:rPr>
          <w:sz w:val="22"/>
          <w:szCs w:val="22"/>
        </w:rPr>
      </w:pPr>
      <w:r w:rsidRPr="004B434B">
        <w:rPr>
          <w:b/>
          <w:sz w:val="22"/>
          <w:szCs w:val="22"/>
        </w:rPr>
        <w:t>22</w:t>
      </w:r>
      <w:r w:rsidR="003233D8" w:rsidRPr="004B434B">
        <w:rPr>
          <w:b/>
          <w:sz w:val="22"/>
          <w:szCs w:val="22"/>
        </w:rPr>
        <w:t>.§.</w:t>
      </w:r>
      <w:r w:rsidR="003233D8" w:rsidRPr="004B434B">
        <w:rPr>
          <w:sz w:val="22"/>
          <w:szCs w:val="22"/>
        </w:rPr>
        <w:t xml:space="preserve">(1) A hallgatói jogviszony szünetelésének lehetséges esetei: </w:t>
      </w:r>
    </w:p>
    <w:p w14:paraId="61EEFF06" w14:textId="3F9306F1" w:rsidR="003233D8" w:rsidRPr="004B434B" w:rsidRDefault="003233D8" w:rsidP="004B434B">
      <w:pPr>
        <w:pStyle w:val="Listaszerbekezds"/>
        <w:numPr>
          <w:ilvl w:val="0"/>
          <w:numId w:val="24"/>
        </w:numPr>
        <w:contextualSpacing/>
        <w:rPr>
          <w:sz w:val="22"/>
          <w:szCs w:val="22"/>
        </w:rPr>
      </w:pPr>
      <w:r w:rsidRPr="004B434B">
        <w:rPr>
          <w:sz w:val="22"/>
          <w:szCs w:val="22"/>
        </w:rPr>
        <w:t>amennyiben a doktorandusz nyilatkozik, hogy a következő félévben hallgatói kötelezettségének nem kíván eleget tenni, illetve ha a doktorandusz a következő képzési időszakra nem jelentkezik be, a hallgatói jogviszonya szünetel. Ebben az esetben a hallgatói jogviszony egybefüggő szüneteltetésének ideje nem lehet hosszabb, mint két félév. A doktorandusz több alkalommal is élhet a hallgatói jogviszonyának szüneteltetésével.</w:t>
      </w:r>
    </w:p>
    <w:p w14:paraId="28BA74C8" w14:textId="2DA45F13" w:rsidR="003233D8" w:rsidRPr="004B434B" w:rsidRDefault="003233D8" w:rsidP="004B434B">
      <w:pPr>
        <w:pStyle w:val="Listaszerbekezds"/>
        <w:numPr>
          <w:ilvl w:val="0"/>
          <w:numId w:val="24"/>
        </w:numPr>
        <w:contextualSpacing/>
        <w:rPr>
          <w:sz w:val="22"/>
          <w:szCs w:val="22"/>
        </w:rPr>
      </w:pPr>
      <w:r w:rsidRPr="004B434B">
        <w:rPr>
          <w:sz w:val="22"/>
          <w:szCs w:val="22"/>
        </w:rPr>
        <w:t xml:space="preserve">Szintén szünetel a hallgatói </w:t>
      </w:r>
      <w:proofErr w:type="gramStart"/>
      <w:r w:rsidRPr="004B434B">
        <w:rPr>
          <w:sz w:val="22"/>
          <w:szCs w:val="22"/>
        </w:rPr>
        <w:t>jogviszony</w:t>
      </w:r>
      <w:proofErr w:type="gramEnd"/>
      <w:r w:rsidRPr="004B434B">
        <w:rPr>
          <w:sz w:val="22"/>
          <w:szCs w:val="22"/>
        </w:rPr>
        <w:t xml:space="preserve"> ha a hallgató a hallgatói jogviszonyból eredő kötelezettségeinek szülés, továbbá baleset, betegség, vagy más váratlan ok miatt, önhibáján kívül nem tud eleget tenni, ha a hallgatót fegyelmi büntetésként eltiltják a tanulmányok folytatásától, illetve az önkéntes tartalékos katonai tényleges szolgálatteljesítés időtartamára, amely időszakban a hallgató mentesül a Tanulmányi és Vizsgaszabályzatban meghatározott kötelezettségek alól. Az erre vonatkozó hivatalos igazolást a hallgató köteles a tényleges szolgálatteljesítés megkezdését megelőzően a kari tanulmányi osztályhoz benyújtani.</w:t>
      </w:r>
    </w:p>
    <w:p w14:paraId="141EE0D8" w14:textId="77777777" w:rsidR="003233D8" w:rsidRPr="004B434B" w:rsidRDefault="003233D8" w:rsidP="004B434B">
      <w:pPr>
        <w:rPr>
          <w:b/>
          <w:sz w:val="22"/>
          <w:szCs w:val="22"/>
        </w:rPr>
      </w:pPr>
    </w:p>
    <w:p w14:paraId="64634F2F" w14:textId="073E6BCD" w:rsidR="003233D8" w:rsidRPr="004B434B" w:rsidRDefault="004D69DE" w:rsidP="004B434B">
      <w:pPr>
        <w:rPr>
          <w:sz w:val="22"/>
          <w:szCs w:val="22"/>
        </w:rPr>
      </w:pPr>
      <w:r w:rsidRPr="004B434B">
        <w:rPr>
          <w:b/>
          <w:sz w:val="22"/>
          <w:szCs w:val="22"/>
        </w:rPr>
        <w:t>23</w:t>
      </w:r>
      <w:r w:rsidR="003233D8" w:rsidRPr="004B434B">
        <w:rPr>
          <w:b/>
          <w:sz w:val="22"/>
          <w:szCs w:val="22"/>
        </w:rPr>
        <w:t>.§.</w:t>
      </w:r>
      <w:r w:rsidR="003233D8" w:rsidRPr="004B434B">
        <w:rPr>
          <w:sz w:val="22"/>
          <w:szCs w:val="22"/>
        </w:rPr>
        <w:t>(1) A hallgatói jogviszony megszűnése:</w:t>
      </w:r>
    </w:p>
    <w:p w14:paraId="7F425368" w14:textId="77777777" w:rsidR="008D7C00" w:rsidRPr="004B434B" w:rsidRDefault="008D7C00" w:rsidP="004B434B">
      <w:pPr>
        <w:rPr>
          <w:sz w:val="22"/>
          <w:szCs w:val="22"/>
        </w:rPr>
      </w:pPr>
    </w:p>
    <w:p w14:paraId="50E1B97B" w14:textId="77777777" w:rsidR="003233D8" w:rsidRPr="004B434B" w:rsidRDefault="003233D8" w:rsidP="004B434B">
      <w:pPr>
        <w:rPr>
          <w:sz w:val="22"/>
          <w:szCs w:val="22"/>
        </w:rPr>
      </w:pPr>
      <w:r w:rsidRPr="004B434B">
        <w:rPr>
          <w:sz w:val="22"/>
          <w:szCs w:val="22"/>
        </w:rPr>
        <w:t xml:space="preserve">A tanulmányait a 2016/2017. tanévet megelőzően megkezdő doktorandusz hallgatói jogviszonya megszűnik a hatodik aktív félév utolsó napján, mely tavaszi félév esetén adott év augusztus 31. napja. A tanulmányait a 2016/2017. tanévben és ezt követően megkezdő doktorandusz hallgatói jogviszonya megszűnik az abszolutórium megszerzésével, illetve a nyolcadik aktív félév utolsó napján. </w:t>
      </w:r>
    </w:p>
    <w:p w14:paraId="5C7D5057" w14:textId="77777777" w:rsidR="003233D8" w:rsidRPr="004B434B" w:rsidRDefault="003233D8" w:rsidP="004B434B">
      <w:pPr>
        <w:rPr>
          <w:sz w:val="22"/>
          <w:szCs w:val="22"/>
        </w:rPr>
      </w:pPr>
    </w:p>
    <w:p w14:paraId="48EBE49E" w14:textId="4CD87213" w:rsidR="003233D8" w:rsidRPr="004B434B" w:rsidRDefault="003233D8" w:rsidP="004B434B">
      <w:pPr>
        <w:rPr>
          <w:sz w:val="22"/>
          <w:szCs w:val="22"/>
        </w:rPr>
      </w:pPr>
      <w:r w:rsidRPr="004B434B">
        <w:rPr>
          <w:sz w:val="22"/>
          <w:szCs w:val="22"/>
        </w:rPr>
        <w:t xml:space="preserve">(2) A doktori iskola tanácsának határozatával megszűnik a doktorandusz hallgatói jogviszonya a megszüntetés tárgyában hozott elsőfokú döntés meghozatalának napjával </w:t>
      </w:r>
    </w:p>
    <w:p w14:paraId="1CAE5E16" w14:textId="3FE138B7" w:rsidR="003233D8" w:rsidRPr="004B434B" w:rsidRDefault="003233D8" w:rsidP="004B434B">
      <w:pPr>
        <w:pStyle w:val="Listaszerbekezds"/>
        <w:numPr>
          <w:ilvl w:val="0"/>
          <w:numId w:val="27"/>
        </w:numPr>
        <w:rPr>
          <w:sz w:val="22"/>
          <w:szCs w:val="22"/>
        </w:rPr>
      </w:pPr>
      <w:r w:rsidRPr="004B434B">
        <w:rPr>
          <w:sz w:val="22"/>
          <w:szCs w:val="22"/>
        </w:rPr>
        <w:t xml:space="preserve">amennyiben a doktorandusz  egymást követően harmadik alkalommal nem jelentkezett be a következő tanulmányi félévre, </w:t>
      </w:r>
      <w:proofErr w:type="gramStart"/>
      <w:r w:rsidRPr="004B434B">
        <w:rPr>
          <w:sz w:val="22"/>
          <w:szCs w:val="22"/>
        </w:rPr>
        <w:t>kivéve</w:t>
      </w:r>
      <w:proofErr w:type="gramEnd"/>
      <w:r w:rsidRPr="004B434B">
        <w:rPr>
          <w:sz w:val="22"/>
          <w:szCs w:val="22"/>
        </w:rPr>
        <w:t xml:space="preserve"> ha a hallgat</w:t>
      </w:r>
      <w:r w:rsidR="00177642" w:rsidRPr="004B434B">
        <w:rPr>
          <w:sz w:val="22"/>
          <w:szCs w:val="22"/>
        </w:rPr>
        <w:t>ói jogviszony szünetelésére a 28</w:t>
      </w:r>
      <w:r w:rsidRPr="004B434B">
        <w:rPr>
          <w:sz w:val="22"/>
          <w:szCs w:val="22"/>
        </w:rPr>
        <w:t>.§.(1). b pontja alapján került sor.</w:t>
      </w:r>
    </w:p>
    <w:p w14:paraId="685C3FEA" w14:textId="6E6214A2" w:rsidR="003233D8" w:rsidRPr="004B434B" w:rsidRDefault="003233D8" w:rsidP="004B434B">
      <w:pPr>
        <w:pStyle w:val="Listaszerbekezds"/>
        <w:numPr>
          <w:ilvl w:val="0"/>
          <w:numId w:val="27"/>
        </w:numPr>
        <w:rPr>
          <w:sz w:val="22"/>
          <w:szCs w:val="22"/>
        </w:rPr>
      </w:pPr>
      <w:r w:rsidRPr="004B434B">
        <w:rPr>
          <w:sz w:val="22"/>
          <w:szCs w:val="22"/>
        </w:rPr>
        <w:t xml:space="preserve">amennyiben a doktorandusz a hallgatói jogviszony szünetelését követően nem kezdi meg tanulmányait, </w:t>
      </w:r>
    </w:p>
    <w:p w14:paraId="360CF09D" w14:textId="2BD25626" w:rsidR="003233D8" w:rsidRPr="004B434B" w:rsidRDefault="003233D8" w:rsidP="004B434B">
      <w:pPr>
        <w:pStyle w:val="Listaszerbekezds"/>
        <w:numPr>
          <w:ilvl w:val="0"/>
          <w:numId w:val="27"/>
        </w:numPr>
        <w:rPr>
          <w:sz w:val="22"/>
          <w:szCs w:val="22"/>
        </w:rPr>
      </w:pPr>
      <w:r w:rsidRPr="004B434B">
        <w:rPr>
          <w:sz w:val="22"/>
          <w:szCs w:val="22"/>
        </w:rPr>
        <w:t xml:space="preserve">amennyiben a doktorandusz a végbizonyítványt (abszolutóriumot) a beiratkozástól számítva a képzési idő kétszerese alatt – egyaránt számítva az aktív és passzív féléveket is – nem </w:t>
      </w:r>
      <w:proofErr w:type="spellStart"/>
      <w:r w:rsidRPr="004B434B">
        <w:rPr>
          <w:sz w:val="22"/>
          <w:szCs w:val="22"/>
        </w:rPr>
        <w:t>szerzi</w:t>
      </w:r>
      <w:proofErr w:type="spellEnd"/>
      <w:r w:rsidRPr="004B434B">
        <w:rPr>
          <w:sz w:val="22"/>
          <w:szCs w:val="22"/>
        </w:rPr>
        <w:t xml:space="preserve"> meg, feltéve minden esetben, hogy a hallgató figyelmét – legalább egy alkalommal – postai úton vagy személyesen átadott irat útján felhívták arra, hogy kötelezettségének a megadott határidőig tegyen eleget és tájékoztatták a mulasztás jogkövetkezményeiről. Ezen felszólításnak az a) és a b) pont esetében azon félév megkezdését megelőzően legalább 30 nappal kell megtörténnie, amikor a mulasztás jogkövetkezményei esedékesek, a c) pont esetében pedig azon félév megkezdését megelőzően legalább 30 nappal kell megtörténnie, amely félévben a hallgató a végbizonyítványt még megszerezheti. </w:t>
      </w:r>
    </w:p>
    <w:p w14:paraId="29779380" w14:textId="77777777" w:rsidR="003233D8" w:rsidRPr="004B434B" w:rsidRDefault="003233D8" w:rsidP="004B434B">
      <w:pPr>
        <w:rPr>
          <w:sz w:val="22"/>
          <w:szCs w:val="22"/>
        </w:rPr>
      </w:pPr>
    </w:p>
    <w:p w14:paraId="6B624E85" w14:textId="0752AD03" w:rsidR="003233D8" w:rsidRPr="004B434B" w:rsidRDefault="004D69DE" w:rsidP="004B434B">
      <w:pPr>
        <w:rPr>
          <w:sz w:val="22"/>
          <w:szCs w:val="22"/>
        </w:rPr>
      </w:pPr>
      <w:r w:rsidRPr="004B434B">
        <w:rPr>
          <w:b/>
          <w:sz w:val="22"/>
          <w:szCs w:val="22"/>
        </w:rPr>
        <w:t>24</w:t>
      </w:r>
      <w:r w:rsidR="003233D8" w:rsidRPr="004B434B">
        <w:rPr>
          <w:b/>
          <w:sz w:val="22"/>
          <w:szCs w:val="22"/>
        </w:rPr>
        <w:t>.§.</w:t>
      </w:r>
      <w:r w:rsidR="003233D8" w:rsidRPr="004B434B">
        <w:rPr>
          <w:sz w:val="22"/>
          <w:szCs w:val="22"/>
        </w:rPr>
        <w:t xml:space="preserve"> Ha a tanulmányait a 2016/2017. tanévben, illetve ezt követően megkezdő doktorandusz a komplex vizsgát nem teljesíti a rá irányadó határidőn belül a szünetelés szabályainak figyelembe vétele mellett, a kötelezettség elmulasztásának, illetve sikertelenségének napján hallgatói jogviszonya megszűnik. </w:t>
      </w:r>
    </w:p>
    <w:p w14:paraId="5EEF1F14" w14:textId="3B5BCB63" w:rsidR="000D3519" w:rsidRPr="004B434B" w:rsidRDefault="00272D1B" w:rsidP="004B434B">
      <w:pPr>
        <w:jc w:val="center"/>
        <w:rPr>
          <w:b/>
          <w:bCs/>
          <w:sz w:val="22"/>
          <w:szCs w:val="22"/>
        </w:rPr>
      </w:pPr>
      <w:r w:rsidRPr="004B434B">
        <w:rPr>
          <w:b/>
          <w:bCs/>
          <w:sz w:val="22"/>
          <w:szCs w:val="22"/>
        </w:rPr>
        <w:lastRenderedPageBreak/>
        <w:t>III. rész</w:t>
      </w:r>
    </w:p>
    <w:p w14:paraId="0BD012C5" w14:textId="77777777" w:rsidR="00675233" w:rsidRDefault="00675233" w:rsidP="004B434B">
      <w:pPr>
        <w:jc w:val="center"/>
        <w:rPr>
          <w:b/>
          <w:bCs/>
          <w:sz w:val="22"/>
          <w:szCs w:val="22"/>
        </w:rPr>
      </w:pPr>
    </w:p>
    <w:p w14:paraId="1688313D" w14:textId="01D5A504" w:rsidR="000D3519" w:rsidRPr="004B434B" w:rsidRDefault="000D3519" w:rsidP="004B434B">
      <w:pPr>
        <w:jc w:val="center"/>
        <w:rPr>
          <w:b/>
          <w:bCs/>
          <w:sz w:val="22"/>
          <w:szCs w:val="22"/>
        </w:rPr>
      </w:pPr>
      <w:r w:rsidRPr="004B434B">
        <w:rPr>
          <w:b/>
          <w:bCs/>
          <w:sz w:val="22"/>
          <w:szCs w:val="22"/>
        </w:rPr>
        <w:t>A habilitált doktori cím megszerzésének feltételei</w:t>
      </w:r>
    </w:p>
    <w:p w14:paraId="6C40D12C" w14:textId="77777777" w:rsidR="00305E2C" w:rsidRPr="004B434B" w:rsidRDefault="00305E2C" w:rsidP="004B434B">
      <w:pPr>
        <w:rPr>
          <w:sz w:val="22"/>
          <w:szCs w:val="22"/>
        </w:rPr>
      </w:pPr>
    </w:p>
    <w:p w14:paraId="0DA572C2" w14:textId="327AB593" w:rsidR="00305E2C" w:rsidRPr="004B434B" w:rsidRDefault="004D69DE" w:rsidP="004B434B">
      <w:pPr>
        <w:rPr>
          <w:sz w:val="22"/>
          <w:szCs w:val="22"/>
        </w:rPr>
      </w:pPr>
      <w:r w:rsidRPr="004B434B">
        <w:rPr>
          <w:b/>
          <w:bCs/>
          <w:sz w:val="22"/>
          <w:szCs w:val="22"/>
        </w:rPr>
        <w:t>25</w:t>
      </w:r>
      <w:r w:rsidR="00305E2C" w:rsidRPr="004B434B">
        <w:rPr>
          <w:b/>
          <w:bCs/>
          <w:sz w:val="22"/>
          <w:szCs w:val="22"/>
        </w:rPr>
        <w:t xml:space="preserve">. § </w:t>
      </w:r>
      <w:r w:rsidR="00305E2C" w:rsidRPr="004B434B">
        <w:rPr>
          <w:sz w:val="22"/>
          <w:szCs w:val="22"/>
        </w:rPr>
        <w:t>A habilitáció az oktatói és az előadói képesség, valamint a tudományos, művészeti (továbbiakban együtt: tudományos) teljesítmény egyetemi megítélése. A pályázó az Egyetem</w:t>
      </w:r>
      <w:r w:rsidR="00305E2C" w:rsidRPr="004B434B">
        <w:rPr>
          <w:i/>
          <w:iCs/>
          <w:sz w:val="22"/>
          <w:szCs w:val="22"/>
        </w:rPr>
        <w:t xml:space="preserve"> </w:t>
      </w:r>
      <w:r w:rsidR="00305E2C" w:rsidRPr="004B434B">
        <w:rPr>
          <w:sz w:val="22"/>
          <w:szCs w:val="22"/>
        </w:rPr>
        <w:t>habilitációs szabályzatában meghatározott módon bizonyítja tudományos, szakmai eredményeit, továbbá a doktori fokozat megszerzése után folytatott oktatói, kutatói, gyakorlati, alkotói teljesítményét. Az Egyetem habilitációval ismeri el a pályázó érdemes voltát, aki bizonyítja, hogy</w:t>
      </w:r>
    </w:p>
    <w:p w14:paraId="1F303400" w14:textId="77777777" w:rsidR="0085510F" w:rsidRPr="004B434B" w:rsidRDefault="0085510F" w:rsidP="004B434B">
      <w:pPr>
        <w:rPr>
          <w:sz w:val="22"/>
          <w:szCs w:val="22"/>
        </w:rPr>
      </w:pPr>
    </w:p>
    <w:p w14:paraId="33F7AD8C" w14:textId="77777777" w:rsidR="00305E2C" w:rsidRPr="004B434B" w:rsidRDefault="00305E2C" w:rsidP="004B434B">
      <w:pPr>
        <w:ind w:left="900" w:hanging="360"/>
        <w:rPr>
          <w:sz w:val="22"/>
          <w:szCs w:val="22"/>
        </w:rPr>
      </w:pPr>
      <w:proofErr w:type="gramStart"/>
      <w:r w:rsidRPr="004B434B">
        <w:rPr>
          <w:sz w:val="22"/>
          <w:szCs w:val="22"/>
        </w:rPr>
        <w:t>a</w:t>
      </w:r>
      <w:proofErr w:type="gramEnd"/>
      <w:r w:rsidRPr="004B434B">
        <w:rPr>
          <w:sz w:val="22"/>
          <w:szCs w:val="22"/>
        </w:rPr>
        <w:t>)</w:t>
      </w:r>
      <w:r w:rsidRPr="004B434B">
        <w:rPr>
          <w:sz w:val="22"/>
          <w:szCs w:val="22"/>
        </w:rPr>
        <w:tab/>
        <w:t>valamely az Egyetemen művelt tudományág területén széleskörű áttekintéssel és korszerű tudományos szakismerettel rendelkezik, s tudását szóban és írásban magas színvonalon, valamint idegen nyelven is át tudja adni,</w:t>
      </w:r>
    </w:p>
    <w:p w14:paraId="3FC9B651" w14:textId="77777777" w:rsidR="00305E2C" w:rsidRPr="004B434B" w:rsidRDefault="00305E2C" w:rsidP="004B434B">
      <w:pPr>
        <w:ind w:left="900" w:hanging="360"/>
        <w:rPr>
          <w:sz w:val="22"/>
          <w:szCs w:val="22"/>
        </w:rPr>
      </w:pPr>
      <w:r w:rsidRPr="004B434B">
        <w:rPr>
          <w:sz w:val="22"/>
          <w:szCs w:val="22"/>
        </w:rPr>
        <w:t>b)</w:t>
      </w:r>
      <w:r w:rsidRPr="004B434B">
        <w:rPr>
          <w:sz w:val="22"/>
          <w:szCs w:val="22"/>
        </w:rPr>
        <w:tab/>
        <w:t xml:space="preserve">a PhD/DLA fokozat vagy azzal egyenértékű tudományos fokozat (továbbiakban együtt: doktori fokozat) megszerzése óta legalább </w:t>
      </w:r>
      <w:r w:rsidR="00804E68" w:rsidRPr="004B434B">
        <w:rPr>
          <w:sz w:val="22"/>
          <w:szCs w:val="22"/>
        </w:rPr>
        <w:t>8</w:t>
      </w:r>
      <w:r w:rsidRPr="004B434B">
        <w:rPr>
          <w:sz w:val="22"/>
          <w:szCs w:val="22"/>
        </w:rPr>
        <w:t xml:space="preserve"> féléven át hazai vagy külföldi felsőoktatási intézményben az akkreditált tanrendben meghirdetett keretek között oktatási tevékenységet folytatott,</w:t>
      </w:r>
    </w:p>
    <w:p w14:paraId="38640ED4" w14:textId="77777777" w:rsidR="00F95BFB" w:rsidRPr="004B434B" w:rsidRDefault="00305E2C" w:rsidP="004B434B">
      <w:pPr>
        <w:ind w:left="900" w:hanging="360"/>
        <w:rPr>
          <w:b/>
          <w:bCs/>
          <w:sz w:val="22"/>
          <w:szCs w:val="22"/>
        </w:rPr>
      </w:pPr>
      <w:r w:rsidRPr="004B434B">
        <w:rPr>
          <w:sz w:val="22"/>
          <w:szCs w:val="22"/>
        </w:rPr>
        <w:t>c)</w:t>
      </w:r>
      <w:r w:rsidRPr="004B434B">
        <w:rPr>
          <w:sz w:val="22"/>
          <w:szCs w:val="22"/>
        </w:rPr>
        <w:tab/>
        <w:t xml:space="preserve">a doktori fokozat megszerzése </w:t>
      </w:r>
      <w:r w:rsidR="00804E68" w:rsidRPr="004B434B">
        <w:rPr>
          <w:sz w:val="22"/>
          <w:szCs w:val="22"/>
        </w:rPr>
        <w:t>óta</w:t>
      </w:r>
      <w:r w:rsidRPr="004B434B">
        <w:rPr>
          <w:sz w:val="22"/>
          <w:szCs w:val="22"/>
        </w:rPr>
        <w:t xml:space="preserve"> is</w:t>
      </w:r>
      <w:r w:rsidR="00804E68" w:rsidRPr="004B434B">
        <w:rPr>
          <w:sz w:val="22"/>
          <w:szCs w:val="22"/>
        </w:rPr>
        <w:t xml:space="preserve"> </w:t>
      </w:r>
      <w:r w:rsidR="0080099D" w:rsidRPr="004B434B">
        <w:rPr>
          <w:sz w:val="22"/>
          <w:szCs w:val="22"/>
        </w:rPr>
        <w:t xml:space="preserve">– de legalább öt éve – </w:t>
      </w:r>
      <w:r w:rsidRPr="004B434B">
        <w:rPr>
          <w:sz w:val="22"/>
          <w:szCs w:val="22"/>
        </w:rPr>
        <w:t>folyamatos, magas szintű, önálló, tudományos alkotó tevékenységet folytatott, a nemzetközi tudományos életben is közzétett és elismert új tudományos eredményekkel hozzájárult annak a tudományágnak a fejlesztéséhez, amelynek tárgykörében habilitációját kéri</w:t>
      </w:r>
      <w:r w:rsidRPr="004B434B">
        <w:rPr>
          <w:b/>
          <w:bCs/>
          <w:sz w:val="22"/>
          <w:szCs w:val="22"/>
        </w:rPr>
        <w:t>.</w:t>
      </w:r>
      <w:r w:rsidR="00F95BFB" w:rsidRPr="004B434B">
        <w:rPr>
          <w:b/>
          <w:bCs/>
          <w:sz w:val="22"/>
          <w:szCs w:val="22"/>
        </w:rPr>
        <w:t xml:space="preserve"> </w:t>
      </w:r>
    </w:p>
    <w:p w14:paraId="7199A6D7" w14:textId="77777777" w:rsidR="00F95BFB" w:rsidRPr="004B434B" w:rsidRDefault="00F95BFB" w:rsidP="004B434B">
      <w:pPr>
        <w:rPr>
          <w:b/>
          <w:bCs/>
          <w:sz w:val="22"/>
          <w:szCs w:val="22"/>
        </w:rPr>
      </w:pPr>
    </w:p>
    <w:p w14:paraId="2EA27F6A" w14:textId="762CBB75" w:rsidR="00305E2C" w:rsidRPr="004B434B" w:rsidRDefault="004D69DE" w:rsidP="004B434B">
      <w:pPr>
        <w:rPr>
          <w:sz w:val="22"/>
          <w:szCs w:val="22"/>
        </w:rPr>
      </w:pPr>
      <w:r w:rsidRPr="004B434B">
        <w:rPr>
          <w:b/>
          <w:bCs/>
          <w:sz w:val="22"/>
          <w:szCs w:val="22"/>
        </w:rPr>
        <w:t>26</w:t>
      </w:r>
      <w:r w:rsidR="00305E2C" w:rsidRPr="004B434B">
        <w:rPr>
          <w:b/>
          <w:bCs/>
          <w:sz w:val="22"/>
          <w:szCs w:val="22"/>
        </w:rPr>
        <w:t xml:space="preserve">. § </w:t>
      </w:r>
      <w:r w:rsidR="00305E2C" w:rsidRPr="004B434B">
        <w:rPr>
          <w:sz w:val="22"/>
          <w:szCs w:val="22"/>
        </w:rPr>
        <w:t>(1) A tudományterületek, művészeti területek és tudományágak (továbbiakban együtt: tudományterületek, tudományágak) felsorolását, amelyekben az Egyetem doktori képzésre és doktori fokozat odaítélésére, és habilitációs eljárás lefolytatására is jogosult (akkreditált), az egyetemi szabályzat 1. számú melléklete tartalmazza. Jelen szabályzat 1. számú melléklete a PTE KTK-n lefolytatható habilitációs eljárások tudományterületeit sorolja fel.</w:t>
      </w:r>
    </w:p>
    <w:p w14:paraId="2AFEE258" w14:textId="77777777" w:rsidR="00305E2C" w:rsidRPr="004B434B" w:rsidRDefault="00305E2C" w:rsidP="004B434B">
      <w:pPr>
        <w:rPr>
          <w:sz w:val="22"/>
          <w:szCs w:val="22"/>
        </w:rPr>
      </w:pPr>
    </w:p>
    <w:p w14:paraId="0F3E25D6" w14:textId="77777777" w:rsidR="00305E2C" w:rsidRPr="004B434B" w:rsidRDefault="00305E2C" w:rsidP="004B434B">
      <w:pPr>
        <w:rPr>
          <w:sz w:val="22"/>
          <w:szCs w:val="22"/>
        </w:rPr>
      </w:pPr>
      <w:r w:rsidRPr="004B434B">
        <w:rPr>
          <w:sz w:val="22"/>
          <w:szCs w:val="22"/>
        </w:rPr>
        <w:t xml:space="preserve">(2) Ha a pályázó nem azon a tudományterületen kíván habilitálni, amelyből doktori fokozatát szerezte – </w:t>
      </w:r>
      <w:r w:rsidR="00376787" w:rsidRPr="004B434B">
        <w:rPr>
          <w:sz w:val="22"/>
          <w:szCs w:val="22"/>
        </w:rPr>
        <w:t>a D</w:t>
      </w:r>
      <w:r w:rsidRPr="004B434B">
        <w:rPr>
          <w:sz w:val="22"/>
          <w:szCs w:val="22"/>
        </w:rPr>
        <w:t>HT szakmai véleménye alapján – a kérelem elfogadásáról az Egyetemi Habilitációs és Habitusvizsgáló Bizottság dönt az eljárás megkezdése előtt.</w:t>
      </w:r>
    </w:p>
    <w:p w14:paraId="5E3E2A61" w14:textId="77777777" w:rsidR="00305E2C" w:rsidRDefault="00305E2C" w:rsidP="004B434B">
      <w:pPr>
        <w:rPr>
          <w:sz w:val="22"/>
          <w:szCs w:val="22"/>
        </w:rPr>
      </w:pPr>
    </w:p>
    <w:p w14:paraId="486CBC00" w14:textId="77777777" w:rsidR="00675233" w:rsidRPr="004B434B" w:rsidRDefault="00675233" w:rsidP="004B434B">
      <w:pPr>
        <w:rPr>
          <w:sz w:val="22"/>
          <w:szCs w:val="22"/>
        </w:rPr>
      </w:pPr>
    </w:p>
    <w:p w14:paraId="403D3B4F" w14:textId="77777777" w:rsidR="00305E2C" w:rsidRPr="004B434B" w:rsidRDefault="00305E2C" w:rsidP="004B434B">
      <w:pPr>
        <w:jc w:val="center"/>
        <w:rPr>
          <w:b/>
          <w:bCs/>
          <w:sz w:val="22"/>
          <w:szCs w:val="22"/>
        </w:rPr>
      </w:pPr>
      <w:r w:rsidRPr="004B434B">
        <w:rPr>
          <w:b/>
          <w:bCs/>
          <w:sz w:val="22"/>
          <w:szCs w:val="22"/>
        </w:rPr>
        <w:t>A habilitációs eljárás kezdeményezése</w:t>
      </w:r>
    </w:p>
    <w:p w14:paraId="08192E27" w14:textId="77777777" w:rsidR="00305E2C" w:rsidRPr="004B434B" w:rsidRDefault="00305E2C" w:rsidP="004B434B">
      <w:pPr>
        <w:rPr>
          <w:i/>
          <w:iCs/>
          <w:sz w:val="22"/>
          <w:szCs w:val="22"/>
        </w:rPr>
      </w:pPr>
    </w:p>
    <w:p w14:paraId="490C4996" w14:textId="60752B6C" w:rsidR="00305E2C" w:rsidRPr="004B434B" w:rsidRDefault="004D69DE" w:rsidP="004B434B">
      <w:pPr>
        <w:rPr>
          <w:sz w:val="22"/>
          <w:szCs w:val="22"/>
        </w:rPr>
      </w:pPr>
      <w:r w:rsidRPr="004B434B">
        <w:rPr>
          <w:b/>
          <w:bCs/>
          <w:sz w:val="22"/>
          <w:szCs w:val="22"/>
        </w:rPr>
        <w:t>27</w:t>
      </w:r>
      <w:r w:rsidR="00305E2C" w:rsidRPr="004B434B">
        <w:rPr>
          <w:b/>
          <w:bCs/>
          <w:sz w:val="22"/>
          <w:szCs w:val="22"/>
        </w:rPr>
        <w:t xml:space="preserve">. § </w:t>
      </w:r>
      <w:r w:rsidR="00305E2C" w:rsidRPr="004B434B">
        <w:rPr>
          <w:sz w:val="22"/>
          <w:szCs w:val="22"/>
        </w:rPr>
        <w:t>(1) A habilitációs eljárás megindítását az kérheti, aki megfelel az alábbi követelményeknek:</w:t>
      </w:r>
    </w:p>
    <w:p w14:paraId="776FDAE7" w14:textId="77777777" w:rsidR="00305E2C" w:rsidRPr="004B434B" w:rsidRDefault="00305E2C" w:rsidP="004B434B">
      <w:pPr>
        <w:ind w:left="900" w:hanging="360"/>
        <w:rPr>
          <w:sz w:val="22"/>
          <w:szCs w:val="22"/>
        </w:rPr>
      </w:pPr>
      <w:proofErr w:type="gramStart"/>
      <w:r w:rsidRPr="004B434B">
        <w:rPr>
          <w:sz w:val="22"/>
          <w:szCs w:val="22"/>
        </w:rPr>
        <w:t>a</w:t>
      </w:r>
      <w:proofErr w:type="gramEnd"/>
      <w:r w:rsidRPr="004B434B">
        <w:rPr>
          <w:sz w:val="22"/>
          <w:szCs w:val="22"/>
        </w:rPr>
        <w:t>)</w:t>
      </w:r>
      <w:r w:rsidRPr="004B434B">
        <w:rPr>
          <w:sz w:val="22"/>
          <w:szCs w:val="22"/>
        </w:rPr>
        <w:tab/>
        <w:t>egyetemi, illetve MA/</w:t>
      </w:r>
      <w:proofErr w:type="spellStart"/>
      <w:r w:rsidRPr="004B434B">
        <w:rPr>
          <w:sz w:val="22"/>
          <w:szCs w:val="22"/>
        </w:rPr>
        <w:t>MSc</w:t>
      </w:r>
      <w:proofErr w:type="spellEnd"/>
      <w:r w:rsidRPr="004B434B">
        <w:rPr>
          <w:sz w:val="22"/>
          <w:szCs w:val="22"/>
        </w:rPr>
        <w:t xml:space="preserve"> végzettséggel és</w:t>
      </w:r>
    </w:p>
    <w:p w14:paraId="192DC0D6" w14:textId="77777777" w:rsidR="00305E2C" w:rsidRPr="004B434B" w:rsidRDefault="00305E2C" w:rsidP="004B434B">
      <w:pPr>
        <w:ind w:left="900" w:hanging="360"/>
        <w:rPr>
          <w:sz w:val="22"/>
          <w:szCs w:val="22"/>
        </w:rPr>
      </w:pPr>
      <w:r w:rsidRPr="004B434B">
        <w:rPr>
          <w:sz w:val="22"/>
          <w:szCs w:val="22"/>
        </w:rPr>
        <w:t>b)</w:t>
      </w:r>
      <w:r w:rsidRPr="004B434B">
        <w:rPr>
          <w:sz w:val="22"/>
          <w:szCs w:val="22"/>
        </w:rPr>
        <w:tab/>
        <w:t>doktori fokozattal rendelkezik,</w:t>
      </w:r>
    </w:p>
    <w:p w14:paraId="0B4BA165" w14:textId="77777777" w:rsidR="00305E2C" w:rsidRPr="004B434B" w:rsidRDefault="00305E2C" w:rsidP="004B434B">
      <w:pPr>
        <w:ind w:left="900" w:hanging="360"/>
        <w:rPr>
          <w:sz w:val="22"/>
          <w:szCs w:val="22"/>
        </w:rPr>
      </w:pPr>
      <w:r w:rsidRPr="004B434B">
        <w:rPr>
          <w:sz w:val="22"/>
          <w:szCs w:val="22"/>
        </w:rPr>
        <w:t>c)</w:t>
      </w:r>
      <w:r w:rsidRPr="004B434B">
        <w:rPr>
          <w:sz w:val="22"/>
          <w:szCs w:val="22"/>
        </w:rPr>
        <w:tab/>
        <w:t>büntetlen előéletű és cselekvőképes,</w:t>
      </w:r>
    </w:p>
    <w:p w14:paraId="6F7B5663" w14:textId="77777777" w:rsidR="00305E2C" w:rsidRPr="004B434B" w:rsidRDefault="00305E2C" w:rsidP="004B434B">
      <w:pPr>
        <w:ind w:left="900" w:hanging="360"/>
        <w:rPr>
          <w:sz w:val="22"/>
          <w:szCs w:val="22"/>
        </w:rPr>
      </w:pPr>
      <w:r w:rsidRPr="004B434B">
        <w:rPr>
          <w:sz w:val="22"/>
          <w:szCs w:val="22"/>
        </w:rPr>
        <w:t>d)</w:t>
      </w:r>
      <w:r w:rsidRPr="004B434B">
        <w:rPr>
          <w:sz w:val="22"/>
          <w:szCs w:val="22"/>
        </w:rPr>
        <w:tab/>
        <w:t>megfelel a jogszabályban illetőleg az Egyetem foglalkoztatási követelményrendszerében a munkakörére előírt oktatói, tudományos kutatói, illetve művészeti alkotói követelményeknek, vagy – ha pályázó nem áll az Egyetemmel közalkalmazotti jogviszonyban – az adjunktusi munkakörre előírt alkalmazási feltételeknek,</w:t>
      </w:r>
    </w:p>
    <w:p w14:paraId="69AE04BB" w14:textId="77777777" w:rsidR="00305E2C" w:rsidRPr="004B434B" w:rsidRDefault="00305E2C" w:rsidP="004B434B">
      <w:pPr>
        <w:ind w:left="900" w:hanging="360"/>
        <w:rPr>
          <w:sz w:val="22"/>
          <w:szCs w:val="22"/>
        </w:rPr>
      </w:pPr>
      <w:proofErr w:type="gramStart"/>
      <w:r w:rsidRPr="004B434B">
        <w:rPr>
          <w:sz w:val="22"/>
          <w:szCs w:val="22"/>
        </w:rPr>
        <w:t>e</w:t>
      </w:r>
      <w:proofErr w:type="gramEnd"/>
      <w:r w:rsidRPr="004B434B">
        <w:rPr>
          <w:sz w:val="22"/>
          <w:szCs w:val="22"/>
        </w:rPr>
        <w:t>)</w:t>
      </w:r>
      <w:r w:rsidRPr="004B434B">
        <w:rPr>
          <w:sz w:val="22"/>
          <w:szCs w:val="22"/>
        </w:rPr>
        <w:tab/>
        <w:t>a doktori fokozat megszerzését követő folyamatos tudományos publikációs tevékenységének dokumentálása mellett tudományos munkásságát habilitációs dolgozat vagy a pályázat benyújtását megelőző 5 naptári éven belül megjelent egyetemi tankönyv, monográfia vagy önálló tanulmánykötet benyújtásával bizonyítja.</w:t>
      </w:r>
    </w:p>
    <w:p w14:paraId="53F86202" w14:textId="77777777" w:rsidR="00305E2C" w:rsidRPr="004B434B" w:rsidRDefault="00305E2C" w:rsidP="004B434B">
      <w:pPr>
        <w:rPr>
          <w:sz w:val="22"/>
          <w:szCs w:val="22"/>
        </w:rPr>
      </w:pPr>
    </w:p>
    <w:p w14:paraId="7AD4CC07" w14:textId="77777777" w:rsidR="00305E2C" w:rsidRPr="004B434B" w:rsidRDefault="00305E2C" w:rsidP="004B434B">
      <w:pPr>
        <w:rPr>
          <w:sz w:val="22"/>
          <w:szCs w:val="22"/>
        </w:rPr>
      </w:pPr>
      <w:r w:rsidRPr="004B434B">
        <w:rPr>
          <w:sz w:val="22"/>
          <w:szCs w:val="22"/>
        </w:rPr>
        <w:t xml:space="preserve">(2) Ahol a jogszabályok alkalmazási, foglalkoztatási, képesítési előírásként doktori fokozatot, illetőleg tudományos fokozatot említenek, azon doktori (PhD/DLA) fokozatot, a </w:t>
      </w:r>
      <w:proofErr w:type="gramStart"/>
      <w:r w:rsidRPr="004B434B">
        <w:rPr>
          <w:sz w:val="22"/>
          <w:szCs w:val="22"/>
        </w:rPr>
        <w:t>tudomány(</w:t>
      </w:r>
      <w:proofErr w:type="gramEnd"/>
      <w:r w:rsidRPr="004B434B">
        <w:rPr>
          <w:sz w:val="22"/>
          <w:szCs w:val="22"/>
        </w:rPr>
        <w:t xml:space="preserve">ok) kandidátusa, a tudomány(ok)/MTA doktora, illetve a külföldön szerzett és honosított vagy elismert tudományos fokozatot kell érteni. </w:t>
      </w:r>
    </w:p>
    <w:p w14:paraId="50A4188F" w14:textId="77777777" w:rsidR="00305E2C" w:rsidRPr="004B434B" w:rsidRDefault="00305E2C" w:rsidP="004B434B">
      <w:pPr>
        <w:rPr>
          <w:sz w:val="22"/>
          <w:szCs w:val="22"/>
        </w:rPr>
      </w:pPr>
    </w:p>
    <w:p w14:paraId="424F1511" w14:textId="77777777" w:rsidR="00305E2C" w:rsidRPr="004B434B" w:rsidRDefault="00305E2C" w:rsidP="004B434B">
      <w:pPr>
        <w:rPr>
          <w:sz w:val="22"/>
          <w:szCs w:val="22"/>
        </w:rPr>
      </w:pPr>
      <w:r w:rsidRPr="004B434B">
        <w:rPr>
          <w:sz w:val="22"/>
          <w:szCs w:val="22"/>
        </w:rPr>
        <w:lastRenderedPageBreak/>
        <w:t>(3) Ha a pályázó külföldön szerzett doktori fokozattal kéri a habilitációs eljárás megindítását, ennek a magyar doktori fokozattal való egyenértékűségét az erre vonatkozó külön jogszabályok szerint kell igazolnia.</w:t>
      </w:r>
    </w:p>
    <w:p w14:paraId="6EE81553" w14:textId="77777777" w:rsidR="00305E2C" w:rsidRPr="004B434B" w:rsidRDefault="00305E2C" w:rsidP="004B434B">
      <w:pPr>
        <w:rPr>
          <w:sz w:val="22"/>
          <w:szCs w:val="22"/>
        </w:rPr>
      </w:pPr>
    </w:p>
    <w:p w14:paraId="5886FD6C" w14:textId="77777777" w:rsidR="00305E2C" w:rsidRPr="004B434B" w:rsidRDefault="00305E2C" w:rsidP="004B434B">
      <w:pPr>
        <w:rPr>
          <w:sz w:val="22"/>
          <w:szCs w:val="22"/>
        </w:rPr>
      </w:pPr>
      <w:r w:rsidRPr="004B434B">
        <w:rPr>
          <w:sz w:val="22"/>
          <w:szCs w:val="22"/>
        </w:rPr>
        <w:t xml:space="preserve">(4) A magyar állampolgárságú, az Egyetemmel teljes </w:t>
      </w:r>
      <w:proofErr w:type="spellStart"/>
      <w:r w:rsidRPr="004B434B">
        <w:rPr>
          <w:sz w:val="22"/>
          <w:szCs w:val="22"/>
        </w:rPr>
        <w:t>munkaidejű</w:t>
      </w:r>
      <w:proofErr w:type="spellEnd"/>
      <w:r w:rsidRPr="004B434B">
        <w:rPr>
          <w:sz w:val="22"/>
          <w:szCs w:val="22"/>
        </w:rPr>
        <w:t xml:space="preserve"> közalkalmazotti jogviszonyban nem álló pályázó büntetlen előéletét hatósági erkölcsi bizonyítvánnyal, a külföldi pályázó pedig lakóhelye szerinti hatósági bizonyítvánnyal tanúsítja.</w:t>
      </w:r>
    </w:p>
    <w:p w14:paraId="4DB50435" w14:textId="77777777" w:rsidR="00305E2C" w:rsidRPr="004B434B" w:rsidRDefault="00305E2C" w:rsidP="004B434B">
      <w:pPr>
        <w:rPr>
          <w:sz w:val="22"/>
          <w:szCs w:val="22"/>
        </w:rPr>
      </w:pPr>
    </w:p>
    <w:p w14:paraId="346F3547" w14:textId="7A8DF278" w:rsidR="00305E2C" w:rsidRPr="004B434B" w:rsidRDefault="008C2F62" w:rsidP="004B434B">
      <w:pPr>
        <w:rPr>
          <w:sz w:val="22"/>
          <w:szCs w:val="22"/>
        </w:rPr>
      </w:pPr>
      <w:r w:rsidRPr="004B434B">
        <w:rPr>
          <w:sz w:val="22"/>
          <w:szCs w:val="22"/>
        </w:rPr>
        <w:t>(5) A 25</w:t>
      </w:r>
      <w:r w:rsidR="00305E2C" w:rsidRPr="004B434B">
        <w:rPr>
          <w:sz w:val="22"/>
          <w:szCs w:val="22"/>
        </w:rPr>
        <w:t>.§ b) pontjában előírt oktatói tevékenységet a hazai vagy külföldi felsőoktatási intézményben az oktatók feletti munkáltatói jogkört gyakorló vezető által aláírt okirattal kell igazolni.</w:t>
      </w:r>
    </w:p>
    <w:p w14:paraId="295BBE56" w14:textId="77777777" w:rsidR="00305E2C" w:rsidRPr="004B434B" w:rsidRDefault="00305E2C" w:rsidP="004B434B">
      <w:pPr>
        <w:rPr>
          <w:sz w:val="22"/>
          <w:szCs w:val="22"/>
        </w:rPr>
      </w:pPr>
    </w:p>
    <w:p w14:paraId="3FA19F0B" w14:textId="10245095" w:rsidR="00305E2C" w:rsidRPr="004B434B" w:rsidRDefault="004D69DE" w:rsidP="004B434B">
      <w:pPr>
        <w:rPr>
          <w:sz w:val="22"/>
          <w:szCs w:val="22"/>
        </w:rPr>
      </w:pPr>
      <w:r w:rsidRPr="004B434B">
        <w:rPr>
          <w:b/>
          <w:bCs/>
          <w:sz w:val="22"/>
          <w:szCs w:val="22"/>
        </w:rPr>
        <w:t>28</w:t>
      </w:r>
      <w:r w:rsidR="00305E2C" w:rsidRPr="004B434B">
        <w:rPr>
          <w:b/>
          <w:bCs/>
          <w:sz w:val="22"/>
          <w:szCs w:val="22"/>
        </w:rPr>
        <w:t xml:space="preserve">. § </w:t>
      </w:r>
      <w:r w:rsidR="00305E2C" w:rsidRPr="004B434B">
        <w:rPr>
          <w:sz w:val="22"/>
          <w:szCs w:val="22"/>
        </w:rPr>
        <w:t>(1) A pályázó a habilitációs eljárás megindítására irányuló, EHHB-</w:t>
      </w:r>
      <w:proofErr w:type="spellStart"/>
      <w:r w:rsidR="00305E2C" w:rsidRPr="004B434B">
        <w:rPr>
          <w:sz w:val="22"/>
          <w:szCs w:val="22"/>
        </w:rPr>
        <w:t>nak</w:t>
      </w:r>
      <w:proofErr w:type="spellEnd"/>
      <w:r w:rsidR="00305E2C" w:rsidRPr="004B434B">
        <w:rPr>
          <w:sz w:val="22"/>
          <w:szCs w:val="22"/>
        </w:rPr>
        <w:t xml:space="preserve"> címzett kérelmét az egyetemi</w:t>
      </w:r>
      <w:r w:rsidR="00305E2C" w:rsidRPr="004B434B">
        <w:rPr>
          <w:i/>
          <w:iCs/>
          <w:sz w:val="22"/>
          <w:szCs w:val="22"/>
        </w:rPr>
        <w:t xml:space="preserve"> </w:t>
      </w:r>
      <w:r w:rsidR="00305E2C" w:rsidRPr="004B434B">
        <w:rPr>
          <w:sz w:val="22"/>
          <w:szCs w:val="22"/>
        </w:rPr>
        <w:t>és jelen</w:t>
      </w:r>
      <w:r w:rsidR="00305E2C" w:rsidRPr="004B434B">
        <w:rPr>
          <w:i/>
          <w:iCs/>
          <w:sz w:val="22"/>
          <w:szCs w:val="22"/>
        </w:rPr>
        <w:t xml:space="preserve"> </w:t>
      </w:r>
      <w:r w:rsidR="00305E2C" w:rsidRPr="004B434B">
        <w:rPr>
          <w:sz w:val="22"/>
          <w:szCs w:val="22"/>
        </w:rPr>
        <w:t>kari</w:t>
      </w:r>
      <w:r w:rsidR="00305E2C" w:rsidRPr="004B434B">
        <w:rPr>
          <w:i/>
          <w:iCs/>
          <w:sz w:val="22"/>
          <w:szCs w:val="22"/>
        </w:rPr>
        <w:t xml:space="preserve"> </w:t>
      </w:r>
      <w:r w:rsidR="00305E2C" w:rsidRPr="004B434B">
        <w:rPr>
          <w:sz w:val="22"/>
          <w:szCs w:val="22"/>
        </w:rPr>
        <w:t xml:space="preserve">szabályzat </w:t>
      </w:r>
      <w:r w:rsidR="00376787" w:rsidRPr="004B434B">
        <w:rPr>
          <w:sz w:val="22"/>
          <w:szCs w:val="22"/>
        </w:rPr>
        <w:t>H</w:t>
      </w:r>
      <w:r w:rsidR="00305E2C" w:rsidRPr="004B434B">
        <w:rPr>
          <w:sz w:val="22"/>
          <w:szCs w:val="22"/>
        </w:rPr>
        <w:t xml:space="preserve">2. </w:t>
      </w:r>
      <w:proofErr w:type="gramStart"/>
      <w:r w:rsidR="00305E2C" w:rsidRPr="004B434B">
        <w:rPr>
          <w:sz w:val="22"/>
          <w:szCs w:val="22"/>
        </w:rPr>
        <w:t>számú</w:t>
      </w:r>
      <w:proofErr w:type="gramEnd"/>
      <w:r w:rsidR="00305E2C" w:rsidRPr="004B434B">
        <w:rPr>
          <w:sz w:val="22"/>
          <w:szCs w:val="22"/>
        </w:rPr>
        <w:t xml:space="preserve"> mellékletét képező űrlapon, ezek </w:t>
      </w:r>
      <w:r w:rsidR="00376787" w:rsidRPr="004B434B">
        <w:rPr>
          <w:sz w:val="22"/>
          <w:szCs w:val="22"/>
        </w:rPr>
        <w:t>H</w:t>
      </w:r>
      <w:r w:rsidR="00305E2C" w:rsidRPr="004B434B">
        <w:rPr>
          <w:sz w:val="22"/>
          <w:szCs w:val="22"/>
        </w:rPr>
        <w:t xml:space="preserve">3. </w:t>
      </w:r>
      <w:proofErr w:type="gramStart"/>
      <w:r w:rsidR="00305E2C" w:rsidRPr="004B434B">
        <w:rPr>
          <w:sz w:val="22"/>
          <w:szCs w:val="22"/>
        </w:rPr>
        <w:t>számú</w:t>
      </w:r>
      <w:proofErr w:type="gramEnd"/>
      <w:r w:rsidR="00305E2C" w:rsidRPr="004B434B">
        <w:rPr>
          <w:sz w:val="22"/>
          <w:szCs w:val="22"/>
        </w:rPr>
        <w:t xml:space="preserve"> mellékletében leírtaknak megfelelően nyújtja be a</w:t>
      </w:r>
      <w:r w:rsidR="00376787" w:rsidRPr="004B434B">
        <w:rPr>
          <w:sz w:val="22"/>
          <w:szCs w:val="22"/>
        </w:rPr>
        <w:t>z illetékes D</w:t>
      </w:r>
      <w:r w:rsidR="00305E2C" w:rsidRPr="004B434B">
        <w:rPr>
          <w:sz w:val="22"/>
          <w:szCs w:val="22"/>
        </w:rPr>
        <w:t>HT-</w:t>
      </w:r>
      <w:proofErr w:type="spellStart"/>
      <w:r w:rsidR="00305E2C" w:rsidRPr="004B434B">
        <w:rPr>
          <w:sz w:val="22"/>
          <w:szCs w:val="22"/>
        </w:rPr>
        <w:t>nál</w:t>
      </w:r>
      <w:proofErr w:type="spellEnd"/>
      <w:r w:rsidR="00305E2C" w:rsidRPr="004B434B">
        <w:rPr>
          <w:sz w:val="22"/>
          <w:szCs w:val="22"/>
        </w:rPr>
        <w:t>.</w:t>
      </w:r>
    </w:p>
    <w:p w14:paraId="365F2C82" w14:textId="77777777" w:rsidR="00305E2C" w:rsidRPr="004B434B" w:rsidRDefault="00305E2C" w:rsidP="004B434B">
      <w:pPr>
        <w:rPr>
          <w:b/>
          <w:bCs/>
          <w:i/>
          <w:iCs/>
          <w:sz w:val="22"/>
          <w:szCs w:val="22"/>
        </w:rPr>
      </w:pPr>
    </w:p>
    <w:p w14:paraId="7C3B43F3" w14:textId="77777777" w:rsidR="00305E2C" w:rsidRPr="004B434B" w:rsidRDefault="00305E2C" w:rsidP="004B434B">
      <w:pPr>
        <w:rPr>
          <w:sz w:val="22"/>
          <w:szCs w:val="22"/>
        </w:rPr>
      </w:pPr>
      <w:r w:rsidRPr="004B434B">
        <w:rPr>
          <w:sz w:val="22"/>
          <w:szCs w:val="22"/>
        </w:rPr>
        <w:t>(2) A kérelem legkorábban a doktori fokozat megszerzésétől számított 5 év elmúltával nyújtható be.</w:t>
      </w:r>
    </w:p>
    <w:p w14:paraId="08AAC17C" w14:textId="77777777" w:rsidR="00305E2C" w:rsidRPr="004B434B" w:rsidRDefault="00305E2C" w:rsidP="004B434B">
      <w:pPr>
        <w:rPr>
          <w:sz w:val="22"/>
          <w:szCs w:val="22"/>
        </w:rPr>
      </w:pPr>
    </w:p>
    <w:p w14:paraId="76862551" w14:textId="01207C70" w:rsidR="00305E2C" w:rsidRPr="004B434B" w:rsidRDefault="004D69DE" w:rsidP="004B434B">
      <w:pPr>
        <w:rPr>
          <w:sz w:val="22"/>
          <w:szCs w:val="22"/>
        </w:rPr>
      </w:pPr>
      <w:r w:rsidRPr="004B434B">
        <w:rPr>
          <w:b/>
          <w:bCs/>
          <w:sz w:val="22"/>
          <w:szCs w:val="22"/>
        </w:rPr>
        <w:t>29</w:t>
      </w:r>
      <w:r w:rsidR="00305E2C" w:rsidRPr="004B434B">
        <w:rPr>
          <w:b/>
          <w:bCs/>
          <w:sz w:val="22"/>
          <w:szCs w:val="22"/>
        </w:rPr>
        <w:t xml:space="preserve">. § </w:t>
      </w:r>
      <w:r w:rsidR="00305E2C" w:rsidRPr="004B434B">
        <w:rPr>
          <w:sz w:val="22"/>
          <w:szCs w:val="22"/>
        </w:rPr>
        <w:t>A habilitációra vonatkozó kérelem és kellékei idegen nyelven is benyújthatók, és az eljárás részben vagy egészben idegen nyelven is lefolytatható. Az idegen nyelv a karon idegen nyelven folyó, mesterképzéses diplomát adó képzések nyelveiből választható.</w:t>
      </w:r>
    </w:p>
    <w:p w14:paraId="135284E5" w14:textId="77777777" w:rsidR="00305E2C" w:rsidRPr="004B434B" w:rsidRDefault="00305E2C" w:rsidP="004B434B">
      <w:pPr>
        <w:rPr>
          <w:sz w:val="22"/>
          <w:szCs w:val="22"/>
        </w:rPr>
      </w:pPr>
    </w:p>
    <w:p w14:paraId="5FC11164" w14:textId="7F3E419F" w:rsidR="00305E2C" w:rsidRPr="004B434B" w:rsidRDefault="008D7C00" w:rsidP="004B434B">
      <w:pPr>
        <w:rPr>
          <w:sz w:val="22"/>
          <w:szCs w:val="22"/>
        </w:rPr>
      </w:pPr>
      <w:r w:rsidRPr="004B434B">
        <w:rPr>
          <w:b/>
          <w:bCs/>
          <w:sz w:val="22"/>
          <w:szCs w:val="22"/>
        </w:rPr>
        <w:t>30</w:t>
      </w:r>
      <w:r w:rsidR="00305E2C" w:rsidRPr="004B434B">
        <w:rPr>
          <w:b/>
          <w:bCs/>
          <w:sz w:val="22"/>
          <w:szCs w:val="22"/>
        </w:rPr>
        <w:t xml:space="preserve">. § </w:t>
      </w:r>
      <w:r w:rsidR="00305E2C" w:rsidRPr="004B434B">
        <w:rPr>
          <w:sz w:val="22"/>
          <w:szCs w:val="22"/>
        </w:rPr>
        <w:t xml:space="preserve">A pályázó a habilitációs eljárás megindítására vonatkozó kérelmét a </w:t>
      </w:r>
      <w:r w:rsidR="00394DFF" w:rsidRPr="004B434B">
        <w:rPr>
          <w:sz w:val="22"/>
          <w:szCs w:val="22"/>
        </w:rPr>
        <w:t>DHT</w:t>
      </w:r>
      <w:r w:rsidR="00305E2C" w:rsidRPr="004B434B">
        <w:rPr>
          <w:sz w:val="22"/>
          <w:szCs w:val="22"/>
        </w:rPr>
        <w:t>-</w:t>
      </w:r>
      <w:proofErr w:type="spellStart"/>
      <w:r w:rsidR="00394DFF" w:rsidRPr="004B434B">
        <w:rPr>
          <w:sz w:val="22"/>
          <w:szCs w:val="22"/>
        </w:rPr>
        <w:t>ná</w:t>
      </w:r>
      <w:r w:rsidR="008506DA" w:rsidRPr="004B434B">
        <w:rPr>
          <w:sz w:val="22"/>
          <w:szCs w:val="22"/>
        </w:rPr>
        <w:t>l</w:t>
      </w:r>
      <w:proofErr w:type="spellEnd"/>
      <w:r w:rsidR="00305E2C" w:rsidRPr="004B434B">
        <w:rPr>
          <w:sz w:val="22"/>
          <w:szCs w:val="22"/>
        </w:rPr>
        <w:t xml:space="preserve"> az egyetemi szabályzat 23. § (1) bekezdésében</w:t>
      </w:r>
      <w:r w:rsidR="00305E2C" w:rsidRPr="004B434B">
        <w:rPr>
          <w:b/>
          <w:bCs/>
          <w:sz w:val="22"/>
          <w:szCs w:val="22"/>
        </w:rPr>
        <w:t xml:space="preserve"> </w:t>
      </w:r>
      <w:r w:rsidR="00305E2C" w:rsidRPr="004B434B">
        <w:rPr>
          <w:sz w:val="22"/>
          <w:szCs w:val="22"/>
        </w:rPr>
        <w:t>meghatározott döntéséig visszavonhatja. Ebben az esetben újabb habilitációs kérelmet legkorábban a visszavonástól számított 2 év eltelte után nyújthat be. Az Egyetem a befizetett eljárási díj fel nem használt hányadát visszatéríti.</w:t>
      </w:r>
    </w:p>
    <w:p w14:paraId="0CC51F1E" w14:textId="77777777" w:rsidR="00305E2C" w:rsidRPr="004B434B" w:rsidRDefault="00305E2C" w:rsidP="004B434B">
      <w:pPr>
        <w:rPr>
          <w:b/>
          <w:bCs/>
          <w:sz w:val="22"/>
          <w:szCs w:val="22"/>
        </w:rPr>
      </w:pPr>
    </w:p>
    <w:p w14:paraId="1F3A9F7A" w14:textId="77777777" w:rsidR="00272D1B" w:rsidRPr="004B434B" w:rsidRDefault="00272D1B" w:rsidP="004B434B">
      <w:pPr>
        <w:jc w:val="center"/>
        <w:rPr>
          <w:b/>
          <w:bCs/>
          <w:sz w:val="22"/>
          <w:szCs w:val="22"/>
        </w:rPr>
      </w:pPr>
    </w:p>
    <w:p w14:paraId="308811DB" w14:textId="77777777" w:rsidR="00305E2C" w:rsidRPr="004B434B" w:rsidRDefault="00305E2C" w:rsidP="004B434B">
      <w:pPr>
        <w:jc w:val="center"/>
        <w:rPr>
          <w:b/>
          <w:bCs/>
          <w:sz w:val="22"/>
          <w:szCs w:val="22"/>
        </w:rPr>
      </w:pPr>
      <w:r w:rsidRPr="004B434B">
        <w:rPr>
          <w:b/>
          <w:bCs/>
          <w:sz w:val="22"/>
          <w:szCs w:val="22"/>
        </w:rPr>
        <w:t>A pályázat vizsgálata, a szakmai bíráló bizottság kijelölése</w:t>
      </w:r>
    </w:p>
    <w:p w14:paraId="6F21BF12" w14:textId="77777777" w:rsidR="00305E2C" w:rsidRPr="004B434B" w:rsidRDefault="00305E2C" w:rsidP="004B434B">
      <w:pPr>
        <w:rPr>
          <w:b/>
          <w:bCs/>
          <w:sz w:val="22"/>
          <w:szCs w:val="22"/>
        </w:rPr>
      </w:pPr>
    </w:p>
    <w:p w14:paraId="7CAC09F0" w14:textId="4BE7E3B8" w:rsidR="00305E2C" w:rsidRPr="004B434B" w:rsidRDefault="003233D8" w:rsidP="004B434B">
      <w:pPr>
        <w:rPr>
          <w:sz w:val="22"/>
          <w:szCs w:val="22"/>
        </w:rPr>
      </w:pPr>
      <w:r w:rsidRPr="004B434B">
        <w:rPr>
          <w:b/>
          <w:bCs/>
          <w:sz w:val="22"/>
          <w:szCs w:val="22"/>
        </w:rPr>
        <w:t>3</w:t>
      </w:r>
      <w:r w:rsidR="008D7C00" w:rsidRPr="004B434B">
        <w:rPr>
          <w:b/>
          <w:bCs/>
          <w:sz w:val="22"/>
          <w:szCs w:val="22"/>
        </w:rPr>
        <w:t>1</w:t>
      </w:r>
      <w:r w:rsidR="00305E2C" w:rsidRPr="004B434B">
        <w:rPr>
          <w:b/>
          <w:bCs/>
          <w:sz w:val="22"/>
          <w:szCs w:val="22"/>
        </w:rPr>
        <w:t xml:space="preserve">. § </w:t>
      </w:r>
      <w:r w:rsidR="00305E2C" w:rsidRPr="004B434B">
        <w:rPr>
          <w:sz w:val="22"/>
          <w:szCs w:val="22"/>
        </w:rPr>
        <w:t>(1) A habilitációs eljárás lefolytathatósága kérdésében a benyújtott pályázati anyag alaki és</w:t>
      </w:r>
      <w:r w:rsidR="00C1762F" w:rsidRPr="004B434B">
        <w:rPr>
          <w:sz w:val="22"/>
          <w:szCs w:val="22"/>
        </w:rPr>
        <w:t xml:space="preserve"> szakmai vizsgálata alapján a D</w:t>
      </w:r>
      <w:r w:rsidR="00305E2C" w:rsidRPr="004B434B">
        <w:rPr>
          <w:sz w:val="22"/>
          <w:szCs w:val="22"/>
        </w:rPr>
        <w:t>HT előzetes állásfoglalást alakít ki.</w:t>
      </w:r>
      <w:r w:rsidR="00C1762F" w:rsidRPr="004B434B">
        <w:rPr>
          <w:sz w:val="22"/>
          <w:szCs w:val="22"/>
        </w:rPr>
        <w:t xml:space="preserve"> A D</w:t>
      </w:r>
      <w:r w:rsidR="00305E2C" w:rsidRPr="004B434B">
        <w:rPr>
          <w:sz w:val="22"/>
          <w:szCs w:val="22"/>
        </w:rPr>
        <w:t xml:space="preserve">HT elnöke </w:t>
      </w:r>
      <w:r w:rsidR="00C1762F" w:rsidRPr="004B434B">
        <w:rPr>
          <w:sz w:val="22"/>
          <w:szCs w:val="22"/>
        </w:rPr>
        <w:t>kijelölhet 2 D</w:t>
      </w:r>
      <w:r w:rsidR="00305E2C" w:rsidRPr="004B434B">
        <w:rPr>
          <w:sz w:val="22"/>
          <w:szCs w:val="22"/>
        </w:rPr>
        <w:t>HT tagot – akik az SZBB-</w:t>
      </w:r>
      <w:proofErr w:type="spellStart"/>
      <w:r w:rsidR="00305E2C" w:rsidRPr="004B434B">
        <w:rPr>
          <w:sz w:val="22"/>
          <w:szCs w:val="22"/>
        </w:rPr>
        <w:t>nek</w:t>
      </w:r>
      <w:proofErr w:type="spellEnd"/>
      <w:r w:rsidR="00305E2C" w:rsidRPr="004B434B">
        <w:rPr>
          <w:sz w:val="22"/>
          <w:szCs w:val="22"/>
        </w:rPr>
        <w:t xml:space="preserve"> is tagjai lehetnek - hogy előzetes szakvéleményt fogalmazzanak meg a </w:t>
      </w:r>
      <w:r w:rsidR="00C1762F" w:rsidRPr="004B434B">
        <w:rPr>
          <w:sz w:val="22"/>
          <w:szCs w:val="22"/>
        </w:rPr>
        <w:t>D</w:t>
      </w:r>
      <w:r w:rsidR="00305E2C" w:rsidRPr="004B434B">
        <w:rPr>
          <w:sz w:val="22"/>
          <w:szCs w:val="22"/>
        </w:rPr>
        <w:t>HT megalapozott állásfoglalásának kialakítása érdekében.</w:t>
      </w:r>
    </w:p>
    <w:p w14:paraId="6F063019" w14:textId="77777777" w:rsidR="00305E2C" w:rsidRPr="004B434B" w:rsidRDefault="00305E2C" w:rsidP="004B434B">
      <w:pPr>
        <w:rPr>
          <w:sz w:val="22"/>
          <w:szCs w:val="22"/>
        </w:rPr>
      </w:pPr>
    </w:p>
    <w:p w14:paraId="5B702F48" w14:textId="77777777" w:rsidR="00305E2C" w:rsidRPr="004B434B" w:rsidRDefault="00C1762F" w:rsidP="004B434B">
      <w:pPr>
        <w:rPr>
          <w:sz w:val="22"/>
          <w:szCs w:val="22"/>
        </w:rPr>
      </w:pPr>
      <w:r w:rsidRPr="004B434B">
        <w:rPr>
          <w:sz w:val="22"/>
          <w:szCs w:val="22"/>
        </w:rPr>
        <w:t>(2) Ha a D</w:t>
      </w:r>
      <w:r w:rsidR="00305E2C" w:rsidRPr="004B434B">
        <w:rPr>
          <w:sz w:val="22"/>
          <w:szCs w:val="22"/>
        </w:rPr>
        <w:t>HT a vizsgálat során a pályázat kiegészítésének szükségességét állapítja meg, a kiegészítésre szoruló tárgykör megjelölésével és legfeljebb 3 hónapos határidő megadásával a pályázót a benyújtott anyag kiegészítésére szólítja fel.</w:t>
      </w:r>
    </w:p>
    <w:p w14:paraId="79D2D543" w14:textId="6B9A4A73" w:rsidR="00305E2C" w:rsidRDefault="00305E2C" w:rsidP="004B434B">
      <w:pPr>
        <w:rPr>
          <w:sz w:val="22"/>
          <w:szCs w:val="22"/>
        </w:rPr>
      </w:pPr>
    </w:p>
    <w:p w14:paraId="284C7210" w14:textId="24ED7B10" w:rsidR="00305E2C" w:rsidRPr="004B434B" w:rsidRDefault="003233D8" w:rsidP="004B434B">
      <w:pPr>
        <w:rPr>
          <w:sz w:val="22"/>
          <w:szCs w:val="22"/>
        </w:rPr>
      </w:pPr>
      <w:r w:rsidRPr="004B434B">
        <w:rPr>
          <w:b/>
          <w:bCs/>
          <w:sz w:val="22"/>
          <w:szCs w:val="22"/>
        </w:rPr>
        <w:t>3</w:t>
      </w:r>
      <w:r w:rsidR="008D7C00" w:rsidRPr="004B434B">
        <w:rPr>
          <w:b/>
          <w:bCs/>
          <w:sz w:val="22"/>
          <w:szCs w:val="22"/>
        </w:rPr>
        <w:t>2</w:t>
      </w:r>
      <w:r w:rsidR="00305E2C" w:rsidRPr="004B434B">
        <w:rPr>
          <w:b/>
          <w:bCs/>
          <w:sz w:val="22"/>
          <w:szCs w:val="22"/>
        </w:rPr>
        <w:t xml:space="preserve">. § </w:t>
      </w:r>
      <w:r w:rsidR="00C1762F" w:rsidRPr="004B434B">
        <w:rPr>
          <w:sz w:val="22"/>
          <w:szCs w:val="22"/>
        </w:rPr>
        <w:t>(1) A D</w:t>
      </w:r>
      <w:r w:rsidR="00305E2C" w:rsidRPr="004B434B">
        <w:rPr>
          <w:sz w:val="22"/>
          <w:szCs w:val="22"/>
        </w:rPr>
        <w:t>HT a habilitációs kérelmet elutasítja, ha</w:t>
      </w:r>
    </w:p>
    <w:p w14:paraId="17C09A12" w14:textId="77777777" w:rsidR="00305E2C" w:rsidRPr="004B434B" w:rsidRDefault="00305E2C" w:rsidP="004B434B">
      <w:pPr>
        <w:rPr>
          <w:sz w:val="22"/>
          <w:szCs w:val="22"/>
        </w:rPr>
      </w:pPr>
    </w:p>
    <w:p w14:paraId="52E3583D" w14:textId="77777777" w:rsidR="00305E2C" w:rsidRPr="004B434B" w:rsidRDefault="00305E2C" w:rsidP="004B434B">
      <w:pPr>
        <w:ind w:left="900" w:hanging="360"/>
        <w:rPr>
          <w:sz w:val="22"/>
          <w:szCs w:val="22"/>
        </w:rPr>
      </w:pPr>
      <w:proofErr w:type="gramStart"/>
      <w:r w:rsidRPr="004B434B">
        <w:rPr>
          <w:sz w:val="22"/>
          <w:szCs w:val="22"/>
        </w:rPr>
        <w:t>a</w:t>
      </w:r>
      <w:proofErr w:type="gramEnd"/>
      <w:r w:rsidRPr="004B434B">
        <w:rPr>
          <w:sz w:val="22"/>
          <w:szCs w:val="22"/>
        </w:rPr>
        <w:t>)</w:t>
      </w:r>
      <w:r w:rsidRPr="004B434B">
        <w:rPr>
          <w:sz w:val="22"/>
          <w:szCs w:val="22"/>
        </w:rPr>
        <w:tab/>
        <w:t>a kar a kérelemben megjelölt tudományterületen (tudományágban) habilitációs eljárás lefolytatására jogosultsággal nem rendelkezik,</w:t>
      </w:r>
    </w:p>
    <w:p w14:paraId="76BD02BC" w14:textId="77777777" w:rsidR="00305E2C" w:rsidRPr="004B434B" w:rsidRDefault="00305E2C" w:rsidP="004B434B">
      <w:pPr>
        <w:ind w:left="900" w:hanging="360"/>
        <w:rPr>
          <w:sz w:val="22"/>
          <w:szCs w:val="22"/>
        </w:rPr>
      </w:pPr>
      <w:r w:rsidRPr="004B434B">
        <w:rPr>
          <w:sz w:val="22"/>
          <w:szCs w:val="22"/>
        </w:rPr>
        <w:t>b)</w:t>
      </w:r>
      <w:r w:rsidRPr="004B434B">
        <w:rPr>
          <w:sz w:val="22"/>
          <w:szCs w:val="22"/>
        </w:rPr>
        <w:tab/>
        <w:t xml:space="preserve">a pályázó a habilitációs téma szerinti tudományterületen nem rendelkezik legalább </w:t>
      </w:r>
      <w:r w:rsidR="008550D8" w:rsidRPr="004B434B">
        <w:rPr>
          <w:sz w:val="22"/>
          <w:szCs w:val="22"/>
        </w:rPr>
        <w:t>8 félévnyi,</w:t>
      </w:r>
      <w:r w:rsidRPr="004B434B">
        <w:rPr>
          <w:sz w:val="22"/>
          <w:szCs w:val="22"/>
        </w:rPr>
        <w:t xml:space="preserve"> </w:t>
      </w:r>
      <w:r w:rsidRPr="004B434B">
        <w:rPr>
          <w:bCs/>
          <w:iCs/>
          <w:sz w:val="22"/>
          <w:szCs w:val="22"/>
        </w:rPr>
        <w:t>heti két tanórának megfeleltethető</w:t>
      </w:r>
      <w:r w:rsidRPr="004B434B">
        <w:rPr>
          <w:b/>
          <w:bCs/>
          <w:i/>
          <w:iCs/>
          <w:sz w:val="22"/>
          <w:szCs w:val="22"/>
        </w:rPr>
        <w:t>,</w:t>
      </w:r>
      <w:r w:rsidRPr="004B434B">
        <w:rPr>
          <w:sz w:val="22"/>
          <w:szCs w:val="22"/>
        </w:rPr>
        <w:t xml:space="preserve"> felsőoktatásban végzett oktatási gyakorlattal,</w:t>
      </w:r>
    </w:p>
    <w:p w14:paraId="4C1ED9B0" w14:textId="77777777" w:rsidR="00305E2C" w:rsidRPr="004B434B" w:rsidRDefault="00305E2C" w:rsidP="004B434B">
      <w:pPr>
        <w:ind w:left="900" w:hanging="360"/>
        <w:rPr>
          <w:sz w:val="22"/>
          <w:szCs w:val="22"/>
        </w:rPr>
      </w:pPr>
      <w:r w:rsidRPr="004B434B">
        <w:rPr>
          <w:sz w:val="22"/>
          <w:szCs w:val="22"/>
        </w:rPr>
        <w:t>c)</w:t>
      </w:r>
      <w:r w:rsidRPr="004B434B">
        <w:rPr>
          <w:sz w:val="22"/>
          <w:szCs w:val="22"/>
        </w:rPr>
        <w:tab/>
        <w:t xml:space="preserve">a fokozatszerzéstől számítva </w:t>
      </w:r>
      <w:r w:rsidR="008550D8" w:rsidRPr="004B434B">
        <w:rPr>
          <w:sz w:val="22"/>
          <w:szCs w:val="22"/>
        </w:rPr>
        <w:t>öt</w:t>
      </w:r>
      <w:r w:rsidRPr="004B434B">
        <w:rPr>
          <w:sz w:val="22"/>
          <w:szCs w:val="22"/>
        </w:rPr>
        <w:t xml:space="preserve"> év még nem telt el,</w:t>
      </w:r>
    </w:p>
    <w:p w14:paraId="56920449" w14:textId="77777777" w:rsidR="00305E2C" w:rsidRPr="004B434B" w:rsidRDefault="00305E2C" w:rsidP="004B434B">
      <w:pPr>
        <w:ind w:left="900" w:hanging="360"/>
        <w:rPr>
          <w:sz w:val="22"/>
          <w:szCs w:val="22"/>
        </w:rPr>
      </w:pPr>
      <w:r w:rsidRPr="004B434B">
        <w:rPr>
          <w:sz w:val="22"/>
          <w:szCs w:val="22"/>
        </w:rPr>
        <w:t>d)</w:t>
      </w:r>
      <w:r w:rsidRPr="004B434B">
        <w:rPr>
          <w:sz w:val="22"/>
          <w:szCs w:val="22"/>
        </w:rPr>
        <w:tab/>
        <w:t>a pályázó a pályázati anyag kiegészítésére megállapított határidőt elmulasztja.</w:t>
      </w:r>
    </w:p>
    <w:p w14:paraId="3ABB4C12" w14:textId="77777777" w:rsidR="00305E2C" w:rsidRPr="004B434B" w:rsidRDefault="00305E2C" w:rsidP="004B434B">
      <w:pPr>
        <w:rPr>
          <w:sz w:val="22"/>
          <w:szCs w:val="22"/>
        </w:rPr>
      </w:pPr>
    </w:p>
    <w:p w14:paraId="3E62296D" w14:textId="77777777" w:rsidR="00305E2C" w:rsidRPr="004B434B" w:rsidRDefault="00305E2C" w:rsidP="004B434B">
      <w:pPr>
        <w:rPr>
          <w:sz w:val="22"/>
          <w:szCs w:val="22"/>
        </w:rPr>
      </w:pPr>
      <w:r w:rsidRPr="004B434B">
        <w:rPr>
          <w:sz w:val="22"/>
          <w:szCs w:val="22"/>
        </w:rPr>
        <w:t>(2) A hiánypótlási határidő elmulasztása esetén 15 napon belül igazolásnak van helye.</w:t>
      </w:r>
    </w:p>
    <w:p w14:paraId="7382B239" w14:textId="77777777" w:rsidR="00394DFF" w:rsidRPr="004B434B" w:rsidRDefault="00394DFF" w:rsidP="004B434B">
      <w:pPr>
        <w:rPr>
          <w:sz w:val="22"/>
          <w:szCs w:val="22"/>
        </w:rPr>
      </w:pPr>
    </w:p>
    <w:p w14:paraId="1DE90A09" w14:textId="24CC3C11" w:rsidR="00394DFF" w:rsidRPr="004B434B" w:rsidRDefault="008D7C00" w:rsidP="004B434B">
      <w:pPr>
        <w:rPr>
          <w:sz w:val="22"/>
          <w:szCs w:val="22"/>
        </w:rPr>
      </w:pPr>
      <w:r w:rsidRPr="004B434B">
        <w:rPr>
          <w:b/>
          <w:bCs/>
          <w:sz w:val="22"/>
          <w:szCs w:val="22"/>
        </w:rPr>
        <w:t>33</w:t>
      </w:r>
      <w:r w:rsidR="00394DFF" w:rsidRPr="004B434B">
        <w:rPr>
          <w:b/>
          <w:bCs/>
          <w:sz w:val="22"/>
          <w:szCs w:val="22"/>
        </w:rPr>
        <w:t xml:space="preserve">. § </w:t>
      </w:r>
      <w:r w:rsidR="00394DFF" w:rsidRPr="004B434B">
        <w:rPr>
          <w:sz w:val="22"/>
          <w:szCs w:val="22"/>
        </w:rPr>
        <w:t xml:space="preserve">(1) A DHT a habilitációra bocsátó előzetes döntésében az eljárás </w:t>
      </w:r>
      <w:r w:rsidR="005E679B" w:rsidRPr="004B434B">
        <w:rPr>
          <w:sz w:val="22"/>
          <w:szCs w:val="22"/>
        </w:rPr>
        <w:t>le</w:t>
      </w:r>
      <w:r w:rsidR="00394DFF" w:rsidRPr="004B434B">
        <w:rPr>
          <w:sz w:val="22"/>
          <w:szCs w:val="22"/>
        </w:rPr>
        <w:t>folytatására egy</w:t>
      </w:r>
      <w:r w:rsidR="00394DFF" w:rsidRPr="004B434B">
        <w:rPr>
          <w:b/>
          <w:bCs/>
          <w:sz w:val="22"/>
          <w:szCs w:val="22"/>
        </w:rPr>
        <w:t xml:space="preserve"> </w:t>
      </w:r>
      <w:r w:rsidR="00CC07CD" w:rsidRPr="004B434B">
        <w:rPr>
          <w:sz w:val="22"/>
          <w:szCs w:val="22"/>
        </w:rPr>
        <w:t>legalább négytagú ad hoc Szakmai Bíráló B</w:t>
      </w:r>
      <w:r w:rsidR="00394DFF" w:rsidRPr="004B434B">
        <w:rPr>
          <w:sz w:val="22"/>
          <w:szCs w:val="22"/>
        </w:rPr>
        <w:t>izottságot SZBB-t állít fel, és a pályázati anyagot a</w:t>
      </w:r>
      <w:r w:rsidR="005E679B" w:rsidRPr="004B434B">
        <w:rPr>
          <w:sz w:val="22"/>
          <w:szCs w:val="22"/>
        </w:rPr>
        <w:t>z</w:t>
      </w:r>
      <w:r w:rsidR="00394DFF" w:rsidRPr="004B434B">
        <w:rPr>
          <w:sz w:val="22"/>
          <w:szCs w:val="22"/>
        </w:rPr>
        <w:t xml:space="preserve"> SZBB-</w:t>
      </w:r>
      <w:proofErr w:type="spellStart"/>
      <w:r w:rsidR="00394DFF" w:rsidRPr="004B434B">
        <w:rPr>
          <w:sz w:val="22"/>
          <w:szCs w:val="22"/>
        </w:rPr>
        <w:t>nek</w:t>
      </w:r>
      <w:proofErr w:type="spellEnd"/>
      <w:r w:rsidR="00394DFF" w:rsidRPr="004B434B">
        <w:rPr>
          <w:sz w:val="22"/>
          <w:szCs w:val="22"/>
        </w:rPr>
        <w:t xml:space="preserve"> átadja.</w:t>
      </w:r>
    </w:p>
    <w:p w14:paraId="1032CBF8" w14:textId="77777777" w:rsidR="00394DFF" w:rsidRPr="004B434B" w:rsidRDefault="00394DFF" w:rsidP="004B434B">
      <w:pPr>
        <w:rPr>
          <w:sz w:val="22"/>
          <w:szCs w:val="22"/>
        </w:rPr>
      </w:pPr>
      <w:r w:rsidRPr="004B434B">
        <w:rPr>
          <w:sz w:val="22"/>
          <w:szCs w:val="22"/>
        </w:rPr>
        <w:t>Az SZBB elnökét és tagjait a DHT döntése alapján a DHT elnöke kéri fel.</w:t>
      </w:r>
    </w:p>
    <w:p w14:paraId="46B94B68" w14:textId="77777777" w:rsidR="009F09E4" w:rsidRPr="004B434B" w:rsidRDefault="009F09E4" w:rsidP="004B434B">
      <w:pPr>
        <w:rPr>
          <w:sz w:val="22"/>
          <w:szCs w:val="22"/>
        </w:rPr>
      </w:pPr>
    </w:p>
    <w:p w14:paraId="07C7B4A0" w14:textId="77777777" w:rsidR="00394DFF" w:rsidRPr="004B434B" w:rsidRDefault="00394DFF" w:rsidP="004B434B">
      <w:pPr>
        <w:rPr>
          <w:sz w:val="22"/>
          <w:szCs w:val="22"/>
        </w:rPr>
      </w:pPr>
      <w:r w:rsidRPr="004B434B">
        <w:rPr>
          <w:sz w:val="22"/>
          <w:szCs w:val="22"/>
        </w:rPr>
        <w:lastRenderedPageBreak/>
        <w:t xml:space="preserve">(2) Az SZBB elnöke a DHT kijelölt egyetemi tanár tagja, további legalább egy tagja a DHT tagjai közül kerül ki, két tagja pedig az Egyetemmel közalkalmazotti jogviszonyban nem álló, tudományos fokozattal és habilitációval rendelkező személy. </w:t>
      </w:r>
    </w:p>
    <w:p w14:paraId="4D8EAE3F" w14:textId="77777777" w:rsidR="009F09E4" w:rsidRPr="004B434B" w:rsidRDefault="009F09E4" w:rsidP="004B434B">
      <w:pPr>
        <w:rPr>
          <w:sz w:val="22"/>
          <w:szCs w:val="22"/>
        </w:rPr>
      </w:pPr>
    </w:p>
    <w:p w14:paraId="13691533" w14:textId="4A293131" w:rsidR="00394DFF" w:rsidRPr="004B434B" w:rsidRDefault="00394DFF" w:rsidP="004B434B">
      <w:pPr>
        <w:rPr>
          <w:sz w:val="22"/>
          <w:szCs w:val="22"/>
        </w:rPr>
      </w:pPr>
      <w:r w:rsidRPr="004B434B">
        <w:rPr>
          <w:sz w:val="22"/>
          <w:szCs w:val="22"/>
        </w:rPr>
        <w:t xml:space="preserve">(3) Az SZBB munkáját egy Titkár segíti. </w:t>
      </w:r>
    </w:p>
    <w:p w14:paraId="415F0C69" w14:textId="77777777" w:rsidR="00394DFF" w:rsidRPr="004B434B" w:rsidRDefault="00394DFF" w:rsidP="004B434B">
      <w:pPr>
        <w:rPr>
          <w:sz w:val="22"/>
          <w:szCs w:val="22"/>
        </w:rPr>
      </w:pPr>
    </w:p>
    <w:p w14:paraId="766BEB89" w14:textId="22F24BB2" w:rsidR="00394DFF" w:rsidRPr="004B434B" w:rsidRDefault="009F09E4" w:rsidP="004B434B">
      <w:pPr>
        <w:rPr>
          <w:sz w:val="22"/>
          <w:szCs w:val="22"/>
        </w:rPr>
      </w:pPr>
      <w:r w:rsidRPr="004B434B">
        <w:rPr>
          <w:sz w:val="22"/>
          <w:szCs w:val="22"/>
        </w:rPr>
        <w:t>(4</w:t>
      </w:r>
      <w:r w:rsidR="00394DFF" w:rsidRPr="004B434B">
        <w:rPr>
          <w:sz w:val="22"/>
          <w:szCs w:val="22"/>
        </w:rPr>
        <w:t>) A DHT a habilitációra bocsátó előzetes döntéséről és az SZBB kijelöléséről a pályázót az üléstől számított nyolc napon belül írásban értesíti. Az értesítésben a DHT emlékezteti a pályázót, hogy elfogultság miatt kizárási indítvánnyal élhet az SZBB kijelölt elnökével illetve tagjaival szemben.</w:t>
      </w:r>
    </w:p>
    <w:p w14:paraId="75BF7C14" w14:textId="77777777" w:rsidR="009F09E4" w:rsidRPr="004B434B" w:rsidRDefault="009F09E4" w:rsidP="004B434B">
      <w:pPr>
        <w:rPr>
          <w:sz w:val="22"/>
          <w:szCs w:val="22"/>
        </w:rPr>
      </w:pPr>
    </w:p>
    <w:p w14:paraId="2537ED58" w14:textId="71A972AA" w:rsidR="00394DFF" w:rsidRPr="004B434B" w:rsidRDefault="009F09E4" w:rsidP="004B434B">
      <w:pPr>
        <w:rPr>
          <w:sz w:val="22"/>
          <w:szCs w:val="22"/>
        </w:rPr>
      </w:pPr>
      <w:r w:rsidRPr="004B434B">
        <w:rPr>
          <w:sz w:val="22"/>
          <w:szCs w:val="22"/>
        </w:rPr>
        <w:t>(5</w:t>
      </w:r>
      <w:r w:rsidR="00394DFF" w:rsidRPr="004B434B">
        <w:rPr>
          <w:sz w:val="22"/>
          <w:szCs w:val="22"/>
        </w:rPr>
        <w:t xml:space="preserve">) A pályázó – részletesen kifejtett és nyomós indok alapján – kérheti az olyan személy kizárását, akitől a </w:t>
      </w:r>
      <w:r w:rsidR="008D7C00" w:rsidRPr="004B434B">
        <w:rPr>
          <w:sz w:val="22"/>
          <w:szCs w:val="22"/>
        </w:rPr>
        <w:t>34</w:t>
      </w:r>
      <w:r w:rsidR="00394DFF" w:rsidRPr="004B434B">
        <w:rPr>
          <w:sz w:val="22"/>
          <w:szCs w:val="22"/>
        </w:rPr>
        <w:t>.§-</w:t>
      </w:r>
      <w:proofErr w:type="spellStart"/>
      <w:r w:rsidR="00394DFF" w:rsidRPr="004B434B">
        <w:rPr>
          <w:sz w:val="22"/>
          <w:szCs w:val="22"/>
        </w:rPr>
        <w:t>ban</w:t>
      </w:r>
      <w:proofErr w:type="spellEnd"/>
      <w:r w:rsidR="00394DFF" w:rsidRPr="004B434B">
        <w:rPr>
          <w:sz w:val="22"/>
          <w:szCs w:val="22"/>
        </w:rPr>
        <w:t xml:space="preserve"> foglaltak szerint a pályázat elfogulatlan bírálata nem várható. A kérelmet a bírálók kijelöléséről szóló írásbeli értesítés kézhezvételétől számított 15 napon belül írásban nyújthatja be a DHT-</w:t>
      </w:r>
      <w:proofErr w:type="spellStart"/>
      <w:r w:rsidR="00394DFF" w:rsidRPr="004B434B">
        <w:rPr>
          <w:sz w:val="22"/>
          <w:szCs w:val="22"/>
        </w:rPr>
        <w:t>hez</w:t>
      </w:r>
      <w:proofErr w:type="spellEnd"/>
      <w:r w:rsidR="00394DFF" w:rsidRPr="004B434B">
        <w:rPr>
          <w:sz w:val="22"/>
          <w:szCs w:val="22"/>
        </w:rPr>
        <w:t>. A DHT a kérelemről és az</w:t>
      </w:r>
      <w:r w:rsidR="006D6FF7" w:rsidRPr="004B434B">
        <w:rPr>
          <w:sz w:val="22"/>
          <w:szCs w:val="22"/>
        </w:rPr>
        <w:t xml:space="preserve"> esetleges új tag kijelöléséről</w:t>
      </w:r>
      <w:r w:rsidR="00394DFF" w:rsidRPr="004B434B">
        <w:rPr>
          <w:sz w:val="22"/>
          <w:szCs w:val="22"/>
        </w:rPr>
        <w:t>, és erről a pályázót írásban értesíti. A kérelem elutasítása esetén a döntést a DHT írásban indokolja.</w:t>
      </w:r>
    </w:p>
    <w:p w14:paraId="67F35116" w14:textId="77777777" w:rsidR="00394DFF" w:rsidRPr="004B434B" w:rsidRDefault="00394DFF" w:rsidP="004B434B">
      <w:pPr>
        <w:rPr>
          <w:b/>
          <w:bCs/>
          <w:sz w:val="22"/>
          <w:szCs w:val="22"/>
        </w:rPr>
      </w:pPr>
    </w:p>
    <w:p w14:paraId="6D990522" w14:textId="0B2167FA" w:rsidR="00394DFF" w:rsidRPr="004B434B" w:rsidRDefault="008D7C00" w:rsidP="004B434B">
      <w:pPr>
        <w:rPr>
          <w:sz w:val="22"/>
          <w:szCs w:val="22"/>
        </w:rPr>
      </w:pPr>
      <w:r w:rsidRPr="004B434B">
        <w:rPr>
          <w:b/>
          <w:bCs/>
          <w:sz w:val="22"/>
          <w:szCs w:val="22"/>
        </w:rPr>
        <w:t>34</w:t>
      </w:r>
      <w:r w:rsidR="00394DFF" w:rsidRPr="004B434B">
        <w:rPr>
          <w:b/>
          <w:bCs/>
          <w:sz w:val="22"/>
          <w:szCs w:val="22"/>
        </w:rPr>
        <w:t xml:space="preserve">.§ </w:t>
      </w:r>
      <w:r w:rsidR="00394DFF" w:rsidRPr="004B434B">
        <w:rPr>
          <w:sz w:val="22"/>
          <w:szCs w:val="22"/>
        </w:rPr>
        <w:t>A habilitációs eljárásban nem vehet részt, aki a pályázóval hozzátartozói viszonyban van,</w:t>
      </w:r>
      <w:r w:rsidR="00394DFF" w:rsidRPr="004B434B">
        <w:rPr>
          <w:b/>
          <w:bCs/>
          <w:sz w:val="22"/>
          <w:szCs w:val="22"/>
        </w:rPr>
        <w:t xml:space="preserve"> </w:t>
      </w:r>
      <w:r w:rsidR="00394DFF" w:rsidRPr="004B434B">
        <w:rPr>
          <w:sz w:val="22"/>
          <w:szCs w:val="22"/>
        </w:rPr>
        <w:t>vagy akitől az ügy tárgyilagos elbírálása egyéb okból nem várható el. E rendelkezés alkalmazásában hozzátartozó a Magyar Köztársaság Polgári Törvénykönyvéről szóló 2013. évi V. törvény 8</w:t>
      </w:r>
      <w:r w:rsidR="00394DFF" w:rsidRPr="000175C4">
        <w:rPr>
          <w:sz w:val="22"/>
          <w:szCs w:val="22"/>
        </w:rPr>
        <w:t>:1</w:t>
      </w:r>
      <w:r w:rsidR="00394DFF" w:rsidRPr="004B434B">
        <w:rPr>
          <w:sz w:val="22"/>
          <w:szCs w:val="22"/>
        </w:rPr>
        <w:t>.</w:t>
      </w:r>
      <w:r w:rsidR="00612CE3" w:rsidRPr="008E7C17">
        <w:rPr>
          <w:sz w:val="22"/>
          <w:szCs w:val="22"/>
        </w:rPr>
        <w:t>§</w:t>
      </w:r>
      <w:r w:rsidR="00612CE3">
        <w:rPr>
          <w:sz w:val="22"/>
          <w:szCs w:val="22"/>
        </w:rPr>
        <w:t xml:space="preserve"> </w:t>
      </w:r>
      <w:r w:rsidR="00394DFF" w:rsidRPr="004B434B">
        <w:rPr>
          <w:sz w:val="22"/>
          <w:szCs w:val="22"/>
        </w:rPr>
        <w:t>szerint meghatározott személy.</w:t>
      </w:r>
    </w:p>
    <w:p w14:paraId="7C7AB059" w14:textId="77777777" w:rsidR="00394DFF" w:rsidRPr="004B434B" w:rsidRDefault="00394DFF" w:rsidP="004B434B">
      <w:pPr>
        <w:rPr>
          <w:b/>
          <w:bCs/>
          <w:sz w:val="22"/>
          <w:szCs w:val="22"/>
        </w:rPr>
      </w:pPr>
    </w:p>
    <w:p w14:paraId="2266E416" w14:textId="0EE46D2D" w:rsidR="00394DFF" w:rsidRPr="004B434B" w:rsidRDefault="008D7C00" w:rsidP="004B434B">
      <w:pPr>
        <w:rPr>
          <w:sz w:val="22"/>
          <w:szCs w:val="22"/>
        </w:rPr>
      </w:pPr>
      <w:r w:rsidRPr="004B434B">
        <w:rPr>
          <w:b/>
          <w:bCs/>
          <w:sz w:val="22"/>
          <w:szCs w:val="22"/>
        </w:rPr>
        <w:t>35</w:t>
      </w:r>
      <w:r w:rsidR="00394DFF" w:rsidRPr="004B434B">
        <w:rPr>
          <w:b/>
          <w:bCs/>
          <w:sz w:val="22"/>
          <w:szCs w:val="22"/>
        </w:rPr>
        <w:t xml:space="preserve">.§ </w:t>
      </w:r>
      <w:r w:rsidR="00394DFF" w:rsidRPr="004B434B">
        <w:rPr>
          <w:sz w:val="22"/>
          <w:szCs w:val="22"/>
        </w:rPr>
        <w:t>A habilitációs eljárásban az SZBB üléseiről, továbbá a nyilvános</w:t>
      </w:r>
      <w:r w:rsidR="00394DFF" w:rsidRPr="004B434B">
        <w:rPr>
          <w:b/>
          <w:bCs/>
          <w:sz w:val="22"/>
          <w:szCs w:val="22"/>
        </w:rPr>
        <w:t xml:space="preserve"> </w:t>
      </w:r>
      <w:r w:rsidR="00394DFF" w:rsidRPr="004B434B">
        <w:rPr>
          <w:sz w:val="22"/>
          <w:szCs w:val="22"/>
        </w:rPr>
        <w:t>előadásokról jegyzőkönyv készül, mely tartalmazza a testületek javaslatainak, állásfoglalásának, döntésének indokolását is.</w:t>
      </w:r>
    </w:p>
    <w:p w14:paraId="6048E7D9" w14:textId="77777777" w:rsidR="00394DFF" w:rsidRPr="004B434B" w:rsidRDefault="00394DFF" w:rsidP="004B434B">
      <w:pPr>
        <w:rPr>
          <w:b/>
          <w:bCs/>
          <w:sz w:val="22"/>
          <w:szCs w:val="22"/>
        </w:rPr>
      </w:pPr>
    </w:p>
    <w:p w14:paraId="77FC1CC8" w14:textId="77777777" w:rsidR="00394DFF" w:rsidRPr="004B434B" w:rsidRDefault="00394DFF" w:rsidP="004B434B">
      <w:pPr>
        <w:rPr>
          <w:sz w:val="22"/>
          <w:szCs w:val="22"/>
        </w:rPr>
      </w:pPr>
    </w:p>
    <w:p w14:paraId="14A0CBB6" w14:textId="77777777" w:rsidR="00305E2C" w:rsidRPr="004B434B" w:rsidRDefault="00C1762F" w:rsidP="004B434B">
      <w:pPr>
        <w:jc w:val="center"/>
        <w:rPr>
          <w:b/>
          <w:bCs/>
          <w:sz w:val="22"/>
          <w:szCs w:val="22"/>
        </w:rPr>
      </w:pPr>
      <w:r w:rsidRPr="004B434B">
        <w:rPr>
          <w:b/>
          <w:bCs/>
          <w:sz w:val="22"/>
          <w:szCs w:val="22"/>
        </w:rPr>
        <w:t>A s</w:t>
      </w:r>
      <w:r w:rsidR="00305E2C" w:rsidRPr="004B434B">
        <w:rPr>
          <w:b/>
          <w:bCs/>
          <w:sz w:val="22"/>
          <w:szCs w:val="22"/>
        </w:rPr>
        <w:t>zakmai bírálat</w:t>
      </w:r>
    </w:p>
    <w:p w14:paraId="77B3BEE2" w14:textId="77777777" w:rsidR="00305E2C" w:rsidRPr="004B434B" w:rsidRDefault="00305E2C" w:rsidP="004B434B">
      <w:pPr>
        <w:rPr>
          <w:sz w:val="22"/>
          <w:szCs w:val="22"/>
        </w:rPr>
      </w:pPr>
    </w:p>
    <w:p w14:paraId="45AEE607" w14:textId="0086C7C8" w:rsidR="00305E2C" w:rsidRPr="004B434B" w:rsidRDefault="008D7C00" w:rsidP="004B434B">
      <w:pPr>
        <w:rPr>
          <w:sz w:val="22"/>
          <w:szCs w:val="22"/>
        </w:rPr>
      </w:pPr>
      <w:r w:rsidRPr="004B434B">
        <w:rPr>
          <w:b/>
          <w:bCs/>
          <w:sz w:val="22"/>
          <w:szCs w:val="22"/>
        </w:rPr>
        <w:t>36</w:t>
      </w:r>
      <w:r w:rsidR="00305E2C" w:rsidRPr="004B434B">
        <w:rPr>
          <w:b/>
          <w:bCs/>
          <w:sz w:val="22"/>
          <w:szCs w:val="22"/>
        </w:rPr>
        <w:t xml:space="preserve">. § </w:t>
      </w:r>
      <w:r w:rsidR="00305E2C" w:rsidRPr="004B434B">
        <w:rPr>
          <w:sz w:val="22"/>
          <w:szCs w:val="22"/>
        </w:rPr>
        <w:t>Az SZBB két tagja a felkéréstől számított 60 napon belül írásos véleményt készít a jelölt pályázati anyaga alapján, és azt eljuttatja az SZBB elnökéhez. A vélemény mellőzhetetlen eleme a bíráló indokolással ellátott nyilatkozata arról, hogy a pályázó megfelel-e a habilitációs követelményeknek.</w:t>
      </w:r>
    </w:p>
    <w:p w14:paraId="61BB732E" w14:textId="77777777" w:rsidR="00305E2C" w:rsidRPr="004B434B" w:rsidRDefault="00305E2C" w:rsidP="004B434B">
      <w:pPr>
        <w:rPr>
          <w:sz w:val="22"/>
          <w:szCs w:val="22"/>
        </w:rPr>
      </w:pPr>
    </w:p>
    <w:p w14:paraId="6F3EA757" w14:textId="30D23C4E" w:rsidR="00305E2C" w:rsidRPr="004B434B" w:rsidRDefault="008D7C00" w:rsidP="004B434B">
      <w:pPr>
        <w:rPr>
          <w:sz w:val="22"/>
          <w:szCs w:val="22"/>
        </w:rPr>
      </w:pPr>
      <w:r w:rsidRPr="004B434B">
        <w:rPr>
          <w:b/>
          <w:bCs/>
          <w:sz w:val="22"/>
          <w:szCs w:val="22"/>
        </w:rPr>
        <w:t>37</w:t>
      </w:r>
      <w:r w:rsidR="00305E2C" w:rsidRPr="004B434B">
        <w:rPr>
          <w:b/>
          <w:bCs/>
          <w:sz w:val="22"/>
          <w:szCs w:val="22"/>
        </w:rPr>
        <w:t xml:space="preserve">. § </w:t>
      </w:r>
      <w:r w:rsidR="00305E2C" w:rsidRPr="004B434B">
        <w:rPr>
          <w:sz w:val="22"/>
          <w:szCs w:val="22"/>
        </w:rPr>
        <w:t>(1) Az SZBB – legkésőbb az írásos véleményeknek az elnökhöz történt megérkezését</w:t>
      </w:r>
      <w:r w:rsidR="00305E2C" w:rsidRPr="004B434B">
        <w:rPr>
          <w:b/>
          <w:bCs/>
          <w:sz w:val="22"/>
          <w:szCs w:val="22"/>
        </w:rPr>
        <w:t xml:space="preserve"> </w:t>
      </w:r>
      <w:r w:rsidR="00305E2C" w:rsidRPr="004B434B">
        <w:rPr>
          <w:sz w:val="22"/>
          <w:szCs w:val="22"/>
        </w:rPr>
        <w:t>követő 15 munkanap</w:t>
      </w:r>
      <w:r w:rsidR="00C1762F" w:rsidRPr="004B434B">
        <w:rPr>
          <w:sz w:val="22"/>
          <w:szCs w:val="22"/>
        </w:rPr>
        <w:t>on belül – indítványozhatja a D</w:t>
      </w:r>
      <w:r w:rsidR="00305E2C" w:rsidRPr="004B434B">
        <w:rPr>
          <w:sz w:val="22"/>
          <w:szCs w:val="22"/>
        </w:rPr>
        <w:t>HT-</w:t>
      </w:r>
      <w:proofErr w:type="spellStart"/>
      <w:r w:rsidR="00305E2C" w:rsidRPr="004B434B">
        <w:rPr>
          <w:sz w:val="22"/>
          <w:szCs w:val="22"/>
        </w:rPr>
        <w:t>nek</w:t>
      </w:r>
      <w:proofErr w:type="spellEnd"/>
      <w:r w:rsidR="00305E2C" w:rsidRPr="004B434B">
        <w:rPr>
          <w:sz w:val="22"/>
          <w:szCs w:val="22"/>
        </w:rPr>
        <w:t>, hogy valamely, a döntés megalapozásához szükséges kérdésben habilitált</w:t>
      </w:r>
      <w:r w:rsidR="00443C87" w:rsidRPr="004B434B">
        <w:rPr>
          <w:sz w:val="22"/>
          <w:szCs w:val="22"/>
        </w:rPr>
        <w:t xml:space="preserve"> doktor</w:t>
      </w:r>
      <w:r w:rsidR="00305E2C" w:rsidRPr="004B434B">
        <w:rPr>
          <w:sz w:val="22"/>
          <w:szCs w:val="22"/>
        </w:rPr>
        <w:t xml:space="preserve"> vagy tudományok/MTA doktora címmel rendelkező személyt, mint harmadik szakmai bírálót kérjen fel. Ha az adott tudományterületen nincs habilitált</w:t>
      </w:r>
      <w:r w:rsidR="00443C87" w:rsidRPr="004B434B">
        <w:rPr>
          <w:sz w:val="22"/>
          <w:szCs w:val="22"/>
        </w:rPr>
        <w:t xml:space="preserve"> doktori</w:t>
      </w:r>
      <w:r w:rsidR="00305E2C" w:rsidRPr="004B434B">
        <w:rPr>
          <w:sz w:val="22"/>
          <w:szCs w:val="22"/>
        </w:rPr>
        <w:t xml:space="preserve"> vagy tudományok/MTA doktora címmel rendelkező személ</w:t>
      </w:r>
      <w:r w:rsidR="00C1762F" w:rsidRPr="004B434B">
        <w:rPr>
          <w:sz w:val="22"/>
          <w:szCs w:val="22"/>
        </w:rPr>
        <w:t>y, a bíráló kijelöléséről – a D</w:t>
      </w:r>
      <w:r w:rsidR="00305E2C" w:rsidRPr="004B434B">
        <w:rPr>
          <w:sz w:val="22"/>
          <w:szCs w:val="22"/>
        </w:rPr>
        <w:t>HT javaslata alapján – soron következő ülésén az EHHB dönt.</w:t>
      </w:r>
    </w:p>
    <w:p w14:paraId="51A6A991" w14:textId="77777777" w:rsidR="00305E2C" w:rsidRPr="004B434B" w:rsidRDefault="00305E2C" w:rsidP="004B434B">
      <w:pPr>
        <w:rPr>
          <w:sz w:val="22"/>
          <w:szCs w:val="22"/>
        </w:rPr>
      </w:pPr>
    </w:p>
    <w:p w14:paraId="01C40E59" w14:textId="77777777" w:rsidR="00305E2C" w:rsidRPr="004B434B" w:rsidRDefault="00305E2C" w:rsidP="004B434B">
      <w:pPr>
        <w:rPr>
          <w:sz w:val="22"/>
          <w:szCs w:val="22"/>
        </w:rPr>
      </w:pPr>
      <w:r w:rsidRPr="004B434B">
        <w:rPr>
          <w:sz w:val="22"/>
          <w:szCs w:val="22"/>
        </w:rPr>
        <w:t>(2) Ha az SZBB két véleményt mondó bíráló tagjának nyilatk</w:t>
      </w:r>
      <w:r w:rsidR="00C1762F" w:rsidRPr="004B434B">
        <w:rPr>
          <w:sz w:val="22"/>
          <w:szCs w:val="22"/>
        </w:rPr>
        <w:t>ozata ellentmond egymásnak, a D</w:t>
      </w:r>
      <w:r w:rsidRPr="004B434B">
        <w:rPr>
          <w:sz w:val="22"/>
          <w:szCs w:val="22"/>
        </w:rPr>
        <w:t>HT az (1) bekezdés szerint harmadik bírálót kér fel.</w:t>
      </w:r>
    </w:p>
    <w:p w14:paraId="59672AAC" w14:textId="77777777" w:rsidR="00305E2C" w:rsidRPr="004B434B" w:rsidRDefault="00305E2C" w:rsidP="004B434B">
      <w:pPr>
        <w:rPr>
          <w:sz w:val="22"/>
          <w:szCs w:val="22"/>
        </w:rPr>
      </w:pPr>
    </w:p>
    <w:p w14:paraId="65DCE71F" w14:textId="77777777" w:rsidR="00305E2C" w:rsidRPr="004B434B" w:rsidRDefault="00305E2C" w:rsidP="004B434B">
      <w:pPr>
        <w:rPr>
          <w:sz w:val="22"/>
          <w:szCs w:val="22"/>
        </w:rPr>
      </w:pPr>
      <w:r w:rsidRPr="004B434B">
        <w:rPr>
          <w:sz w:val="22"/>
          <w:szCs w:val="22"/>
        </w:rPr>
        <w:t>(3) Ha a harmadik bíráló véleménye elutasí</w:t>
      </w:r>
      <w:r w:rsidR="00C1762F" w:rsidRPr="004B434B">
        <w:rPr>
          <w:sz w:val="22"/>
          <w:szCs w:val="22"/>
        </w:rPr>
        <w:t>tó, az SZBB javaslatot tesz a D</w:t>
      </w:r>
      <w:r w:rsidRPr="004B434B">
        <w:rPr>
          <w:sz w:val="22"/>
          <w:szCs w:val="22"/>
        </w:rPr>
        <w:t>HT-</w:t>
      </w:r>
      <w:proofErr w:type="spellStart"/>
      <w:r w:rsidRPr="004B434B">
        <w:rPr>
          <w:sz w:val="22"/>
          <w:szCs w:val="22"/>
        </w:rPr>
        <w:t>nak</w:t>
      </w:r>
      <w:proofErr w:type="spellEnd"/>
      <w:r w:rsidRPr="004B434B">
        <w:rPr>
          <w:sz w:val="22"/>
          <w:szCs w:val="22"/>
        </w:rPr>
        <w:t xml:space="preserve"> az eljárás lezárására.</w:t>
      </w:r>
    </w:p>
    <w:p w14:paraId="669B6A8C" w14:textId="77777777" w:rsidR="00305E2C" w:rsidRPr="004B434B" w:rsidRDefault="00305E2C" w:rsidP="004B434B">
      <w:pPr>
        <w:rPr>
          <w:sz w:val="22"/>
          <w:szCs w:val="22"/>
        </w:rPr>
      </w:pPr>
    </w:p>
    <w:p w14:paraId="73537857" w14:textId="77777777" w:rsidR="00305E2C" w:rsidRPr="004B434B" w:rsidRDefault="00305E2C" w:rsidP="004B434B">
      <w:pPr>
        <w:rPr>
          <w:sz w:val="22"/>
          <w:szCs w:val="22"/>
        </w:rPr>
      </w:pPr>
      <w:r w:rsidRPr="004B434B">
        <w:rPr>
          <w:sz w:val="22"/>
          <w:szCs w:val="22"/>
        </w:rPr>
        <w:t>(4) A felkért harmadik bíráló írásos véleményét a felkérés kézhez vételétől számított 60 napon belül készíti el. A harmadik bírálót az SZBB elnöke a záróülésre meghívja. A meghívott bíráló az ülésen szavazati joggal vesz részt.</w:t>
      </w:r>
    </w:p>
    <w:p w14:paraId="643C88A1" w14:textId="77777777" w:rsidR="00305E2C" w:rsidRPr="004B434B" w:rsidRDefault="00305E2C" w:rsidP="004B434B">
      <w:pPr>
        <w:rPr>
          <w:sz w:val="22"/>
          <w:szCs w:val="22"/>
        </w:rPr>
      </w:pPr>
    </w:p>
    <w:p w14:paraId="01527F67" w14:textId="77777777" w:rsidR="00305E2C" w:rsidRPr="004B434B" w:rsidRDefault="00305E2C" w:rsidP="004B434B">
      <w:pPr>
        <w:rPr>
          <w:i/>
          <w:iCs/>
          <w:sz w:val="22"/>
          <w:szCs w:val="22"/>
        </w:rPr>
      </w:pPr>
      <w:r w:rsidRPr="004B434B">
        <w:rPr>
          <w:sz w:val="22"/>
          <w:szCs w:val="22"/>
        </w:rPr>
        <w:t xml:space="preserve">(5) Az SZBB a jelöltet szóban is meghallgathatja. </w:t>
      </w:r>
    </w:p>
    <w:p w14:paraId="54EE5002" w14:textId="77777777" w:rsidR="00305E2C" w:rsidRPr="004B434B" w:rsidRDefault="00305E2C" w:rsidP="004B434B">
      <w:pPr>
        <w:rPr>
          <w:sz w:val="22"/>
          <w:szCs w:val="22"/>
        </w:rPr>
      </w:pPr>
    </w:p>
    <w:p w14:paraId="55804268" w14:textId="64AC06FA" w:rsidR="00305E2C" w:rsidRPr="004B434B" w:rsidRDefault="008D7C00" w:rsidP="004B434B">
      <w:pPr>
        <w:rPr>
          <w:sz w:val="22"/>
          <w:szCs w:val="22"/>
        </w:rPr>
      </w:pPr>
      <w:r w:rsidRPr="004B434B">
        <w:rPr>
          <w:b/>
          <w:bCs/>
          <w:sz w:val="22"/>
          <w:szCs w:val="22"/>
        </w:rPr>
        <w:t>38</w:t>
      </w:r>
      <w:r w:rsidR="00305E2C" w:rsidRPr="004B434B">
        <w:rPr>
          <w:b/>
          <w:bCs/>
          <w:sz w:val="22"/>
          <w:szCs w:val="22"/>
        </w:rPr>
        <w:t xml:space="preserve">. § </w:t>
      </w:r>
      <w:r w:rsidR="00305E2C" w:rsidRPr="004B434B">
        <w:rPr>
          <w:sz w:val="22"/>
          <w:szCs w:val="22"/>
        </w:rPr>
        <w:t>(1) Az SZBB döntését zárt ülésen hozza meg, de szükség esetén e-mailes szavazással, konferencia-beszélgetéssel is dönthet, és a pályázatnak az SZBB-</w:t>
      </w:r>
      <w:proofErr w:type="spellStart"/>
      <w:r w:rsidR="00305E2C" w:rsidRPr="004B434B">
        <w:rPr>
          <w:sz w:val="22"/>
          <w:szCs w:val="22"/>
        </w:rPr>
        <w:t>hez</w:t>
      </w:r>
      <w:proofErr w:type="spellEnd"/>
      <w:r w:rsidR="00305E2C" w:rsidRPr="004B434B">
        <w:rPr>
          <w:sz w:val="22"/>
          <w:szCs w:val="22"/>
        </w:rPr>
        <w:t xml:space="preserve"> érkezésétől</w:t>
      </w:r>
      <w:r w:rsidR="00305E2C" w:rsidRPr="004B434B">
        <w:rPr>
          <w:b/>
          <w:bCs/>
          <w:sz w:val="22"/>
          <w:szCs w:val="22"/>
        </w:rPr>
        <w:t xml:space="preserve"> </w:t>
      </w:r>
      <w:r w:rsidR="00305E2C" w:rsidRPr="004B434B">
        <w:rPr>
          <w:sz w:val="22"/>
          <w:szCs w:val="22"/>
        </w:rPr>
        <w:t>számított három hónapon belül részletesen indokolt jav</w:t>
      </w:r>
      <w:r w:rsidR="00C1762F" w:rsidRPr="004B434B">
        <w:rPr>
          <w:sz w:val="22"/>
          <w:szCs w:val="22"/>
        </w:rPr>
        <w:t>aslatot tesz a D</w:t>
      </w:r>
      <w:r w:rsidR="00305E2C" w:rsidRPr="004B434B">
        <w:rPr>
          <w:sz w:val="22"/>
          <w:szCs w:val="22"/>
        </w:rPr>
        <w:t>HT-</w:t>
      </w:r>
      <w:proofErr w:type="spellStart"/>
      <w:r w:rsidR="00305E2C" w:rsidRPr="004B434B">
        <w:rPr>
          <w:sz w:val="22"/>
          <w:szCs w:val="22"/>
        </w:rPr>
        <w:t>nak</w:t>
      </w:r>
      <w:proofErr w:type="spellEnd"/>
      <w:r w:rsidR="00305E2C" w:rsidRPr="004B434B">
        <w:rPr>
          <w:sz w:val="22"/>
          <w:szCs w:val="22"/>
        </w:rPr>
        <w:t xml:space="preserve"> az eljárás folytatására vagy lezárására, és az előadásra bocsátás megtagadására. A határidő harmadik bíráló fel</w:t>
      </w:r>
      <w:r w:rsidR="006D6FF7" w:rsidRPr="004B434B">
        <w:rPr>
          <w:sz w:val="22"/>
          <w:szCs w:val="22"/>
        </w:rPr>
        <w:t>kérése esetén a 32</w:t>
      </w:r>
      <w:r w:rsidR="00305E2C" w:rsidRPr="004B434B">
        <w:rPr>
          <w:sz w:val="22"/>
          <w:szCs w:val="22"/>
        </w:rPr>
        <w:t xml:space="preserve">. § </w:t>
      </w:r>
      <w:r w:rsidR="00C1762F" w:rsidRPr="004B434B">
        <w:rPr>
          <w:sz w:val="22"/>
          <w:szCs w:val="22"/>
        </w:rPr>
        <w:t>(</w:t>
      </w:r>
      <w:r w:rsidR="006D6FF7" w:rsidRPr="004B434B">
        <w:rPr>
          <w:sz w:val="22"/>
          <w:szCs w:val="22"/>
        </w:rPr>
        <w:t>5</w:t>
      </w:r>
      <w:r w:rsidR="00C1762F" w:rsidRPr="004B434B">
        <w:rPr>
          <w:sz w:val="22"/>
          <w:szCs w:val="22"/>
        </w:rPr>
        <w:t>)</w:t>
      </w:r>
      <w:r w:rsidR="00305E2C" w:rsidRPr="004B434B">
        <w:rPr>
          <w:sz w:val="22"/>
          <w:szCs w:val="22"/>
        </w:rPr>
        <w:t xml:space="preserve"> pontjában foglalt határidőkkel meghosszabbodik.</w:t>
      </w:r>
    </w:p>
    <w:p w14:paraId="34806161" w14:textId="77777777" w:rsidR="00305E2C" w:rsidRPr="004B434B" w:rsidRDefault="00305E2C" w:rsidP="004B434B">
      <w:pPr>
        <w:rPr>
          <w:sz w:val="22"/>
          <w:szCs w:val="22"/>
        </w:rPr>
      </w:pPr>
    </w:p>
    <w:p w14:paraId="3C2498A9" w14:textId="77777777" w:rsidR="00305E2C" w:rsidRPr="004B434B" w:rsidRDefault="00305E2C" w:rsidP="004B434B">
      <w:pPr>
        <w:rPr>
          <w:sz w:val="22"/>
          <w:szCs w:val="22"/>
        </w:rPr>
      </w:pPr>
      <w:r w:rsidRPr="004B434B">
        <w:rPr>
          <w:sz w:val="22"/>
          <w:szCs w:val="22"/>
        </w:rPr>
        <w:lastRenderedPageBreak/>
        <w:t>(2) Az SZBB állásfoglalásában értékeli a jelölt tudományos szakmai tevékenységét, valamint a doktori fokozat megszerzése után folytatott oktatói, gyakorlati, alkotói teljesítményét, különösen:</w:t>
      </w:r>
    </w:p>
    <w:p w14:paraId="63015DBD" w14:textId="77777777" w:rsidR="00305E2C" w:rsidRPr="004B434B" w:rsidRDefault="00305E2C" w:rsidP="004B434B">
      <w:pPr>
        <w:ind w:left="900" w:hanging="360"/>
        <w:rPr>
          <w:sz w:val="22"/>
          <w:szCs w:val="22"/>
        </w:rPr>
      </w:pPr>
      <w:proofErr w:type="gramStart"/>
      <w:r w:rsidRPr="004B434B">
        <w:rPr>
          <w:sz w:val="22"/>
          <w:szCs w:val="22"/>
        </w:rPr>
        <w:t>a</w:t>
      </w:r>
      <w:proofErr w:type="gramEnd"/>
      <w:r w:rsidRPr="004B434B">
        <w:rPr>
          <w:sz w:val="22"/>
          <w:szCs w:val="22"/>
        </w:rPr>
        <w:t>)</w:t>
      </w:r>
      <w:r w:rsidRPr="004B434B">
        <w:rPr>
          <w:sz w:val="22"/>
          <w:szCs w:val="22"/>
        </w:rPr>
        <w:tab/>
        <w:t>a hazai és a nemzetközi tudományos életben való aktív részvételét,</w:t>
      </w:r>
    </w:p>
    <w:p w14:paraId="46760D67" w14:textId="77777777" w:rsidR="00305E2C" w:rsidRPr="004B434B" w:rsidRDefault="00305E2C" w:rsidP="004B434B">
      <w:pPr>
        <w:ind w:left="900" w:hanging="360"/>
        <w:rPr>
          <w:sz w:val="22"/>
          <w:szCs w:val="22"/>
        </w:rPr>
      </w:pPr>
      <w:r w:rsidRPr="004B434B">
        <w:rPr>
          <w:sz w:val="22"/>
          <w:szCs w:val="22"/>
        </w:rPr>
        <w:t>b)</w:t>
      </w:r>
      <w:r w:rsidRPr="004B434B">
        <w:rPr>
          <w:sz w:val="22"/>
          <w:szCs w:val="22"/>
        </w:rPr>
        <w:tab/>
        <w:t>szakirodalmi és tananyagformáló tevékenységét,</w:t>
      </w:r>
    </w:p>
    <w:p w14:paraId="39ECF7EB" w14:textId="77777777" w:rsidR="00305E2C" w:rsidRPr="004B434B" w:rsidRDefault="00305E2C" w:rsidP="004B434B">
      <w:pPr>
        <w:ind w:left="900" w:hanging="360"/>
        <w:rPr>
          <w:sz w:val="22"/>
          <w:szCs w:val="22"/>
        </w:rPr>
      </w:pPr>
      <w:r w:rsidRPr="004B434B">
        <w:rPr>
          <w:sz w:val="22"/>
          <w:szCs w:val="22"/>
        </w:rPr>
        <w:t>c)</w:t>
      </w:r>
      <w:r w:rsidRPr="004B434B">
        <w:rPr>
          <w:sz w:val="22"/>
          <w:szCs w:val="22"/>
        </w:rPr>
        <w:tab/>
        <w:t>tudományos ismereteinek átfogó jellegét,</w:t>
      </w:r>
    </w:p>
    <w:p w14:paraId="52EFC17F" w14:textId="77777777" w:rsidR="00305E2C" w:rsidRPr="004B434B" w:rsidRDefault="00305E2C" w:rsidP="004B434B">
      <w:pPr>
        <w:ind w:left="900" w:hanging="360"/>
        <w:rPr>
          <w:sz w:val="22"/>
          <w:szCs w:val="22"/>
        </w:rPr>
      </w:pPr>
      <w:r w:rsidRPr="004B434B">
        <w:rPr>
          <w:sz w:val="22"/>
          <w:szCs w:val="22"/>
        </w:rPr>
        <w:t>d)</w:t>
      </w:r>
      <w:r w:rsidRPr="004B434B">
        <w:rPr>
          <w:sz w:val="22"/>
          <w:szCs w:val="22"/>
        </w:rPr>
        <w:tab/>
        <w:t>a szakmai, egyetemi, kari közéletben való részvételét,</w:t>
      </w:r>
    </w:p>
    <w:p w14:paraId="52DEF7C8" w14:textId="77777777" w:rsidR="00305E2C" w:rsidRPr="004B434B" w:rsidRDefault="00305E2C" w:rsidP="004B434B">
      <w:pPr>
        <w:ind w:left="900" w:hanging="360"/>
        <w:rPr>
          <w:sz w:val="22"/>
          <w:szCs w:val="22"/>
        </w:rPr>
      </w:pPr>
      <w:proofErr w:type="gramStart"/>
      <w:r w:rsidRPr="004B434B">
        <w:rPr>
          <w:sz w:val="22"/>
          <w:szCs w:val="22"/>
        </w:rPr>
        <w:t>e</w:t>
      </w:r>
      <w:proofErr w:type="gramEnd"/>
      <w:r w:rsidRPr="004B434B">
        <w:rPr>
          <w:sz w:val="22"/>
          <w:szCs w:val="22"/>
        </w:rPr>
        <w:t>)</w:t>
      </w:r>
      <w:r w:rsidRPr="004B434B">
        <w:rPr>
          <w:sz w:val="22"/>
          <w:szCs w:val="22"/>
        </w:rPr>
        <w:tab/>
        <w:t>oktatói, előadói tevékenységét,</w:t>
      </w:r>
    </w:p>
    <w:p w14:paraId="4ED49AE8" w14:textId="77777777" w:rsidR="00305E2C" w:rsidRPr="004B434B" w:rsidRDefault="00305E2C" w:rsidP="004B434B">
      <w:pPr>
        <w:ind w:left="900" w:hanging="360"/>
        <w:rPr>
          <w:sz w:val="22"/>
          <w:szCs w:val="22"/>
        </w:rPr>
      </w:pPr>
      <w:proofErr w:type="gramStart"/>
      <w:r w:rsidRPr="004B434B">
        <w:rPr>
          <w:sz w:val="22"/>
          <w:szCs w:val="22"/>
        </w:rPr>
        <w:t>f</w:t>
      </w:r>
      <w:proofErr w:type="gramEnd"/>
      <w:r w:rsidRPr="004B434B">
        <w:rPr>
          <w:sz w:val="22"/>
          <w:szCs w:val="22"/>
        </w:rPr>
        <w:t>)</w:t>
      </w:r>
      <w:r w:rsidRPr="004B434B">
        <w:rPr>
          <w:sz w:val="22"/>
          <w:szCs w:val="22"/>
        </w:rPr>
        <w:tab/>
        <w:t>a tudományos utánpótlás (TDK, PhD) nevelésében betöltött szerepét,</w:t>
      </w:r>
    </w:p>
    <w:p w14:paraId="4D479BA9" w14:textId="77777777" w:rsidR="00305E2C" w:rsidRPr="004B434B" w:rsidRDefault="00305E2C" w:rsidP="004B434B">
      <w:pPr>
        <w:ind w:left="900" w:hanging="360"/>
        <w:rPr>
          <w:sz w:val="22"/>
          <w:szCs w:val="22"/>
        </w:rPr>
      </w:pPr>
      <w:proofErr w:type="gramStart"/>
      <w:r w:rsidRPr="004B434B">
        <w:rPr>
          <w:sz w:val="22"/>
          <w:szCs w:val="22"/>
        </w:rPr>
        <w:t>g</w:t>
      </w:r>
      <w:proofErr w:type="gramEnd"/>
      <w:r w:rsidRPr="004B434B">
        <w:rPr>
          <w:sz w:val="22"/>
          <w:szCs w:val="22"/>
        </w:rPr>
        <w:t>)</w:t>
      </w:r>
      <w:r w:rsidRPr="004B434B">
        <w:rPr>
          <w:sz w:val="22"/>
          <w:szCs w:val="22"/>
        </w:rPr>
        <w:tab/>
        <w:t>tudományos pályázati és kutatás-fejlesztési aktivitását,</w:t>
      </w:r>
    </w:p>
    <w:p w14:paraId="4F2B7304" w14:textId="77777777" w:rsidR="00305E2C" w:rsidRPr="004B434B" w:rsidRDefault="00305E2C" w:rsidP="004B434B">
      <w:pPr>
        <w:ind w:left="900" w:hanging="360"/>
        <w:rPr>
          <w:sz w:val="22"/>
          <w:szCs w:val="22"/>
        </w:rPr>
      </w:pPr>
      <w:proofErr w:type="gramStart"/>
      <w:r w:rsidRPr="004B434B">
        <w:rPr>
          <w:sz w:val="22"/>
          <w:szCs w:val="22"/>
        </w:rPr>
        <w:t>h</w:t>
      </w:r>
      <w:proofErr w:type="gramEnd"/>
      <w:r w:rsidRPr="004B434B">
        <w:rPr>
          <w:sz w:val="22"/>
          <w:szCs w:val="22"/>
        </w:rPr>
        <w:t>)</w:t>
      </w:r>
      <w:r w:rsidRPr="004B434B">
        <w:rPr>
          <w:sz w:val="22"/>
          <w:szCs w:val="22"/>
        </w:rPr>
        <w:tab/>
        <w:t>vezetői tevékenységét,</w:t>
      </w:r>
    </w:p>
    <w:p w14:paraId="50E84B60" w14:textId="77777777" w:rsidR="00305E2C" w:rsidRPr="004B434B" w:rsidRDefault="00305E2C" w:rsidP="004B434B">
      <w:pPr>
        <w:ind w:left="900" w:hanging="360"/>
        <w:rPr>
          <w:sz w:val="22"/>
          <w:szCs w:val="22"/>
        </w:rPr>
      </w:pPr>
      <w:r w:rsidRPr="004B434B">
        <w:rPr>
          <w:sz w:val="22"/>
          <w:szCs w:val="22"/>
        </w:rPr>
        <w:t>i)</w:t>
      </w:r>
      <w:r w:rsidRPr="004B434B">
        <w:rPr>
          <w:sz w:val="22"/>
          <w:szCs w:val="22"/>
        </w:rPr>
        <w:tab/>
        <w:t>a kérelemben megjelölt nyilvános előadásra felajánlott témáknak rendszerük, tárgyalási módjuk alapján a kar képzési rendjéhe</w:t>
      </w:r>
      <w:r w:rsidR="00263212" w:rsidRPr="004B434B">
        <w:rPr>
          <w:sz w:val="22"/>
          <w:szCs w:val="22"/>
        </w:rPr>
        <w:t>z illeszkedését.</w:t>
      </w:r>
    </w:p>
    <w:p w14:paraId="7AA0836E" w14:textId="77777777" w:rsidR="00305E2C" w:rsidRPr="004B434B" w:rsidRDefault="00305E2C" w:rsidP="004B434B">
      <w:pPr>
        <w:rPr>
          <w:sz w:val="22"/>
          <w:szCs w:val="22"/>
        </w:rPr>
      </w:pPr>
    </w:p>
    <w:p w14:paraId="2704C0BF" w14:textId="77777777" w:rsidR="00272D1B" w:rsidRPr="004B434B" w:rsidRDefault="00272D1B" w:rsidP="004B434B">
      <w:pPr>
        <w:jc w:val="center"/>
        <w:rPr>
          <w:b/>
          <w:bCs/>
          <w:sz w:val="22"/>
          <w:szCs w:val="22"/>
        </w:rPr>
      </w:pPr>
    </w:p>
    <w:p w14:paraId="5809655F" w14:textId="3D92EDCA" w:rsidR="00305E2C" w:rsidRPr="004B434B" w:rsidRDefault="00305E2C" w:rsidP="004B434B">
      <w:pPr>
        <w:jc w:val="center"/>
        <w:rPr>
          <w:b/>
          <w:bCs/>
          <w:sz w:val="22"/>
          <w:szCs w:val="22"/>
        </w:rPr>
      </w:pPr>
      <w:r w:rsidRPr="004B434B">
        <w:rPr>
          <w:b/>
          <w:bCs/>
          <w:sz w:val="22"/>
          <w:szCs w:val="22"/>
        </w:rPr>
        <w:t>A nyilvános</w:t>
      </w:r>
      <w:r w:rsidR="00675233">
        <w:rPr>
          <w:b/>
          <w:bCs/>
          <w:sz w:val="22"/>
          <w:szCs w:val="22"/>
        </w:rPr>
        <w:t xml:space="preserve"> </w:t>
      </w:r>
      <w:proofErr w:type="gramStart"/>
      <w:r w:rsidRPr="004B434B">
        <w:rPr>
          <w:b/>
          <w:bCs/>
          <w:sz w:val="22"/>
          <w:szCs w:val="22"/>
        </w:rPr>
        <w:t>előadás(</w:t>
      </w:r>
      <w:proofErr w:type="gramEnd"/>
      <w:r w:rsidRPr="004B434B">
        <w:rPr>
          <w:b/>
          <w:bCs/>
          <w:sz w:val="22"/>
          <w:szCs w:val="22"/>
        </w:rPr>
        <w:t>ok)</w:t>
      </w:r>
    </w:p>
    <w:p w14:paraId="7B82C300" w14:textId="77777777" w:rsidR="00305E2C" w:rsidRPr="004B434B" w:rsidRDefault="00305E2C" w:rsidP="004B434B">
      <w:pPr>
        <w:rPr>
          <w:sz w:val="22"/>
          <w:szCs w:val="22"/>
        </w:rPr>
      </w:pPr>
    </w:p>
    <w:p w14:paraId="2119BCA5" w14:textId="7DF09B57" w:rsidR="00394DFF" w:rsidRPr="004B434B" w:rsidRDefault="008D7C00" w:rsidP="004B434B">
      <w:pPr>
        <w:rPr>
          <w:sz w:val="22"/>
          <w:szCs w:val="22"/>
        </w:rPr>
      </w:pPr>
      <w:r w:rsidRPr="004B434B">
        <w:rPr>
          <w:b/>
          <w:bCs/>
          <w:sz w:val="22"/>
          <w:szCs w:val="22"/>
        </w:rPr>
        <w:t>39</w:t>
      </w:r>
      <w:r w:rsidR="00305E2C" w:rsidRPr="004B434B">
        <w:rPr>
          <w:b/>
          <w:bCs/>
          <w:sz w:val="22"/>
          <w:szCs w:val="22"/>
        </w:rPr>
        <w:t xml:space="preserve">. § </w:t>
      </w:r>
      <w:r w:rsidR="00305E2C" w:rsidRPr="004B434B">
        <w:rPr>
          <w:sz w:val="22"/>
          <w:szCs w:val="22"/>
        </w:rPr>
        <w:t xml:space="preserve">(1) A habilitációs eljárás során a pályázó egy </w:t>
      </w:r>
      <w:proofErr w:type="spellStart"/>
      <w:r w:rsidR="00305E2C" w:rsidRPr="004B434B">
        <w:rPr>
          <w:sz w:val="22"/>
          <w:szCs w:val="22"/>
        </w:rPr>
        <w:t>tantermi</w:t>
      </w:r>
      <w:proofErr w:type="spellEnd"/>
      <w:r w:rsidR="00305E2C" w:rsidRPr="004B434B">
        <w:rPr>
          <w:sz w:val="22"/>
          <w:szCs w:val="22"/>
        </w:rPr>
        <w:t xml:space="preserve"> és egy tudományos előadást tart. </w:t>
      </w:r>
    </w:p>
    <w:p w14:paraId="566AED77" w14:textId="77777777" w:rsidR="009F09E4" w:rsidRPr="004B434B" w:rsidRDefault="009F09E4" w:rsidP="004B434B">
      <w:pPr>
        <w:rPr>
          <w:sz w:val="22"/>
          <w:szCs w:val="22"/>
        </w:rPr>
      </w:pPr>
    </w:p>
    <w:p w14:paraId="7E66CBEC" w14:textId="03EB1597" w:rsidR="00394DFF" w:rsidRPr="004B434B" w:rsidRDefault="00394DFF" w:rsidP="004B434B">
      <w:pPr>
        <w:rPr>
          <w:sz w:val="22"/>
          <w:szCs w:val="22"/>
        </w:rPr>
      </w:pPr>
      <w:r w:rsidRPr="004B434B">
        <w:rPr>
          <w:sz w:val="22"/>
          <w:szCs w:val="22"/>
        </w:rPr>
        <w:t xml:space="preserve">(2) </w:t>
      </w:r>
      <w:r w:rsidR="00305E2C" w:rsidRPr="004B434B">
        <w:rPr>
          <w:sz w:val="22"/>
          <w:szCs w:val="22"/>
        </w:rPr>
        <w:t xml:space="preserve">A </w:t>
      </w:r>
      <w:proofErr w:type="spellStart"/>
      <w:r w:rsidR="00305E2C" w:rsidRPr="004B434B">
        <w:rPr>
          <w:sz w:val="22"/>
          <w:szCs w:val="22"/>
        </w:rPr>
        <w:t>tantermi</w:t>
      </w:r>
      <w:proofErr w:type="spellEnd"/>
      <w:r w:rsidR="00305E2C" w:rsidRPr="004B434B">
        <w:rPr>
          <w:sz w:val="22"/>
          <w:szCs w:val="22"/>
        </w:rPr>
        <w:t xml:space="preserve"> előadás nyelve lehet</w:t>
      </w:r>
      <w:r w:rsidR="001D719B" w:rsidRPr="004B434B">
        <w:rPr>
          <w:sz w:val="22"/>
          <w:szCs w:val="22"/>
        </w:rPr>
        <w:t xml:space="preserve"> a 29</w:t>
      </w:r>
      <w:r w:rsidR="00305E2C" w:rsidRPr="004B434B">
        <w:rPr>
          <w:sz w:val="22"/>
          <w:szCs w:val="22"/>
        </w:rPr>
        <w:t xml:space="preserve"> §-</w:t>
      </w:r>
      <w:proofErr w:type="spellStart"/>
      <w:r w:rsidR="00305E2C" w:rsidRPr="004B434B">
        <w:rPr>
          <w:sz w:val="22"/>
          <w:szCs w:val="22"/>
        </w:rPr>
        <w:t>ban</w:t>
      </w:r>
      <w:proofErr w:type="spellEnd"/>
      <w:r w:rsidR="00305E2C" w:rsidRPr="004B434B">
        <w:rPr>
          <w:sz w:val="22"/>
          <w:szCs w:val="22"/>
        </w:rPr>
        <w:t xml:space="preserve"> megjelölt nyelvek közül kiválasztott nyelv is. </w:t>
      </w:r>
    </w:p>
    <w:p w14:paraId="5F24E4B1" w14:textId="77777777" w:rsidR="009F09E4" w:rsidRPr="004B434B" w:rsidRDefault="009F09E4" w:rsidP="004B434B">
      <w:pPr>
        <w:rPr>
          <w:sz w:val="22"/>
          <w:szCs w:val="22"/>
        </w:rPr>
      </w:pPr>
    </w:p>
    <w:p w14:paraId="627FE0DE" w14:textId="1919F28A" w:rsidR="00305E2C" w:rsidRPr="004B434B" w:rsidRDefault="00394DFF" w:rsidP="004B434B">
      <w:pPr>
        <w:rPr>
          <w:sz w:val="22"/>
          <w:szCs w:val="22"/>
        </w:rPr>
      </w:pPr>
      <w:r w:rsidRPr="004B434B">
        <w:rPr>
          <w:sz w:val="22"/>
          <w:szCs w:val="22"/>
        </w:rPr>
        <w:t xml:space="preserve">(3) </w:t>
      </w:r>
      <w:r w:rsidR="00305E2C" w:rsidRPr="004B434B">
        <w:rPr>
          <w:sz w:val="22"/>
          <w:szCs w:val="22"/>
        </w:rPr>
        <w:t xml:space="preserve">A tudományos előadást a jelölt legalább 15 perces </w:t>
      </w:r>
      <w:r w:rsidR="001D719B" w:rsidRPr="004B434B">
        <w:rPr>
          <w:sz w:val="22"/>
          <w:szCs w:val="22"/>
        </w:rPr>
        <w:t>időtartamban, a 29</w:t>
      </w:r>
      <w:r w:rsidR="005E679B" w:rsidRPr="004B434B">
        <w:rPr>
          <w:sz w:val="22"/>
          <w:szCs w:val="22"/>
        </w:rPr>
        <w:t>.</w:t>
      </w:r>
      <w:r w:rsidR="00305E2C" w:rsidRPr="004B434B">
        <w:rPr>
          <w:sz w:val="22"/>
          <w:szCs w:val="22"/>
        </w:rPr>
        <w:t>§</w:t>
      </w:r>
      <w:r w:rsidR="005E679B" w:rsidRPr="004B434B">
        <w:rPr>
          <w:sz w:val="22"/>
          <w:szCs w:val="22"/>
        </w:rPr>
        <w:t>.</w:t>
      </w:r>
      <w:r w:rsidR="00305E2C" w:rsidRPr="004B434B">
        <w:rPr>
          <w:sz w:val="22"/>
          <w:szCs w:val="22"/>
        </w:rPr>
        <w:t>-</w:t>
      </w:r>
      <w:proofErr w:type="spellStart"/>
      <w:r w:rsidR="00305E2C" w:rsidRPr="004B434B">
        <w:rPr>
          <w:sz w:val="22"/>
          <w:szCs w:val="22"/>
        </w:rPr>
        <w:t>ban</w:t>
      </w:r>
      <w:proofErr w:type="spellEnd"/>
      <w:r w:rsidR="00305E2C" w:rsidRPr="004B434B">
        <w:rPr>
          <w:sz w:val="22"/>
          <w:szCs w:val="22"/>
        </w:rPr>
        <w:t xml:space="preserve"> megjelölt nyelvek egyikén kell folytatnia, vagy, választása alapján összefoglalnia. Ha a tudományos előadás nyelve nem magyar, akkor </w:t>
      </w:r>
      <w:r w:rsidR="001D719B" w:rsidRPr="004B434B">
        <w:rPr>
          <w:sz w:val="22"/>
          <w:szCs w:val="22"/>
        </w:rPr>
        <w:t>az összefoglalás egy másik, a 29</w:t>
      </w:r>
      <w:r w:rsidR="005E679B" w:rsidRPr="004B434B">
        <w:rPr>
          <w:sz w:val="22"/>
          <w:szCs w:val="22"/>
        </w:rPr>
        <w:t>.</w:t>
      </w:r>
      <w:r w:rsidR="00305E2C" w:rsidRPr="004B434B">
        <w:rPr>
          <w:sz w:val="22"/>
          <w:szCs w:val="22"/>
        </w:rPr>
        <w:t>§</w:t>
      </w:r>
      <w:r w:rsidR="005E679B" w:rsidRPr="004B434B">
        <w:rPr>
          <w:sz w:val="22"/>
          <w:szCs w:val="22"/>
        </w:rPr>
        <w:t>.</w:t>
      </w:r>
      <w:r w:rsidR="00305E2C" w:rsidRPr="004B434B">
        <w:rPr>
          <w:sz w:val="22"/>
          <w:szCs w:val="22"/>
        </w:rPr>
        <w:t>-</w:t>
      </w:r>
      <w:proofErr w:type="spellStart"/>
      <w:r w:rsidR="00305E2C" w:rsidRPr="004B434B">
        <w:rPr>
          <w:sz w:val="22"/>
          <w:szCs w:val="22"/>
        </w:rPr>
        <w:t>ban</w:t>
      </w:r>
      <w:proofErr w:type="spellEnd"/>
      <w:r w:rsidR="00305E2C" w:rsidRPr="004B434B">
        <w:rPr>
          <w:sz w:val="22"/>
          <w:szCs w:val="22"/>
        </w:rPr>
        <w:t xml:space="preserve"> </w:t>
      </w:r>
      <w:r w:rsidR="005E679B" w:rsidRPr="004B434B">
        <w:rPr>
          <w:sz w:val="22"/>
          <w:szCs w:val="22"/>
        </w:rPr>
        <w:t>meghatározott</w:t>
      </w:r>
      <w:r w:rsidR="00305E2C" w:rsidRPr="004B434B">
        <w:rPr>
          <w:sz w:val="22"/>
          <w:szCs w:val="22"/>
        </w:rPr>
        <w:t xml:space="preserve"> nyelven, vagy magyar nyelven kell, hogy történjen.</w:t>
      </w:r>
    </w:p>
    <w:p w14:paraId="5EE286E1" w14:textId="77777777" w:rsidR="00305E2C" w:rsidRPr="004B434B" w:rsidRDefault="00305E2C" w:rsidP="004B434B">
      <w:pPr>
        <w:rPr>
          <w:sz w:val="22"/>
          <w:szCs w:val="22"/>
        </w:rPr>
      </w:pPr>
    </w:p>
    <w:p w14:paraId="335D4499" w14:textId="0736B5FD" w:rsidR="00305E2C" w:rsidRPr="004B434B" w:rsidRDefault="00394DFF" w:rsidP="004B434B">
      <w:pPr>
        <w:rPr>
          <w:sz w:val="22"/>
          <w:szCs w:val="22"/>
        </w:rPr>
      </w:pPr>
      <w:r w:rsidRPr="004B434B">
        <w:rPr>
          <w:sz w:val="22"/>
          <w:szCs w:val="22"/>
        </w:rPr>
        <w:t>(4</w:t>
      </w:r>
      <w:r w:rsidR="00305E2C" w:rsidRPr="004B434B">
        <w:rPr>
          <w:sz w:val="22"/>
          <w:szCs w:val="22"/>
        </w:rPr>
        <w:t xml:space="preserve">) A </w:t>
      </w:r>
      <w:proofErr w:type="spellStart"/>
      <w:r w:rsidR="00305E2C" w:rsidRPr="004B434B">
        <w:rPr>
          <w:sz w:val="22"/>
          <w:szCs w:val="22"/>
        </w:rPr>
        <w:t>tantermi</w:t>
      </w:r>
      <w:proofErr w:type="spellEnd"/>
      <w:r w:rsidR="00305E2C" w:rsidRPr="004B434B">
        <w:rPr>
          <w:sz w:val="22"/>
          <w:szCs w:val="22"/>
        </w:rPr>
        <w:t xml:space="preserve"> előadást a pályázó leg</w:t>
      </w:r>
      <w:r w:rsidR="00E87AE3" w:rsidRPr="004B434B">
        <w:rPr>
          <w:sz w:val="22"/>
          <w:szCs w:val="22"/>
        </w:rPr>
        <w:t>alább 45 perc időtartamban, a D</w:t>
      </w:r>
      <w:r w:rsidR="00305E2C" w:rsidRPr="004B434B">
        <w:rPr>
          <w:sz w:val="22"/>
          <w:szCs w:val="22"/>
        </w:rPr>
        <w:t>HT szerint illetékes kar akkreditált képzési programja keretében meghirdetett valamely tantárgy rendes órarend szerinti időpontjában és helyszínén, a tantárgy tematikájába illeszkedő témából tartja meg.</w:t>
      </w:r>
    </w:p>
    <w:p w14:paraId="1C1D79C6" w14:textId="77777777" w:rsidR="00305E2C" w:rsidRPr="004B434B" w:rsidRDefault="00305E2C" w:rsidP="004B434B">
      <w:pPr>
        <w:rPr>
          <w:sz w:val="22"/>
          <w:szCs w:val="22"/>
        </w:rPr>
      </w:pPr>
    </w:p>
    <w:p w14:paraId="31D572C1" w14:textId="1B2D8D70" w:rsidR="00305E2C" w:rsidRPr="004B434B" w:rsidRDefault="00394DFF" w:rsidP="004B434B">
      <w:pPr>
        <w:rPr>
          <w:sz w:val="22"/>
          <w:szCs w:val="22"/>
        </w:rPr>
      </w:pPr>
      <w:r w:rsidRPr="004B434B">
        <w:rPr>
          <w:sz w:val="22"/>
          <w:szCs w:val="22"/>
        </w:rPr>
        <w:t>(5</w:t>
      </w:r>
      <w:r w:rsidR="00305E2C" w:rsidRPr="004B434B">
        <w:rPr>
          <w:sz w:val="22"/>
          <w:szCs w:val="22"/>
        </w:rPr>
        <w:t>) A tudományos előadás tárgyát a jelölt által megadott legalá</w:t>
      </w:r>
      <w:r w:rsidR="00E87AE3" w:rsidRPr="004B434B">
        <w:rPr>
          <w:sz w:val="22"/>
          <w:szCs w:val="22"/>
        </w:rPr>
        <w:t>bb három témából az illetékes D</w:t>
      </w:r>
      <w:r w:rsidR="00305E2C" w:rsidRPr="004B434B">
        <w:rPr>
          <w:sz w:val="22"/>
          <w:szCs w:val="22"/>
        </w:rPr>
        <w:t>HT választja ki. A tudományos előadás időtartama legalább 60 perc, melyből legalább 15 perc a más nyelvű rész. A tudományos előadásra akár a (2) bekezdésben meghatározott előadáshoz kapcsolódóan, akár 15 napon belüli alkalomra külön meghirdetett időpontban is sor kerülhet.</w:t>
      </w:r>
    </w:p>
    <w:p w14:paraId="64A01713" w14:textId="77777777" w:rsidR="00305E2C" w:rsidRPr="004B434B" w:rsidRDefault="00305E2C" w:rsidP="004B434B">
      <w:pPr>
        <w:rPr>
          <w:sz w:val="22"/>
          <w:szCs w:val="22"/>
        </w:rPr>
      </w:pPr>
    </w:p>
    <w:p w14:paraId="6CA2203F" w14:textId="016F6E07" w:rsidR="00305E2C" w:rsidRPr="004B434B" w:rsidRDefault="00394DFF" w:rsidP="004B434B">
      <w:pPr>
        <w:rPr>
          <w:sz w:val="22"/>
          <w:szCs w:val="22"/>
        </w:rPr>
      </w:pPr>
      <w:r w:rsidRPr="004B434B">
        <w:rPr>
          <w:sz w:val="22"/>
          <w:szCs w:val="22"/>
        </w:rPr>
        <w:t>(6</w:t>
      </w:r>
      <w:r w:rsidR="00305E2C" w:rsidRPr="004B434B">
        <w:rPr>
          <w:sz w:val="22"/>
          <w:szCs w:val="22"/>
        </w:rPr>
        <w:t xml:space="preserve">) Az MTA által adományozott „tudományok doktora” címmel rendelkező pályázó a habilitációs eljárás keretében csak az oktatási készséget igazoló </w:t>
      </w:r>
      <w:proofErr w:type="spellStart"/>
      <w:r w:rsidR="00305E2C" w:rsidRPr="004B434B">
        <w:rPr>
          <w:sz w:val="22"/>
          <w:szCs w:val="22"/>
        </w:rPr>
        <w:t>tantermi</w:t>
      </w:r>
      <w:proofErr w:type="spellEnd"/>
      <w:r w:rsidR="00305E2C" w:rsidRPr="004B434B">
        <w:rPr>
          <w:sz w:val="22"/>
          <w:szCs w:val="22"/>
        </w:rPr>
        <w:t xml:space="preserve"> előadás megtartására kötelezhető.</w:t>
      </w:r>
    </w:p>
    <w:p w14:paraId="22BC03C1" w14:textId="77777777" w:rsidR="00305E2C" w:rsidRPr="004B434B" w:rsidRDefault="00305E2C" w:rsidP="004B434B">
      <w:pPr>
        <w:rPr>
          <w:sz w:val="22"/>
          <w:szCs w:val="22"/>
        </w:rPr>
      </w:pPr>
    </w:p>
    <w:p w14:paraId="21E8C820" w14:textId="7C5257DE" w:rsidR="00305E2C" w:rsidRPr="004B434B" w:rsidRDefault="008D7C00" w:rsidP="004B434B">
      <w:pPr>
        <w:rPr>
          <w:sz w:val="22"/>
          <w:szCs w:val="22"/>
        </w:rPr>
      </w:pPr>
      <w:r w:rsidRPr="004B434B">
        <w:rPr>
          <w:b/>
          <w:bCs/>
          <w:sz w:val="22"/>
          <w:szCs w:val="22"/>
        </w:rPr>
        <w:t>40</w:t>
      </w:r>
      <w:r w:rsidR="00305E2C" w:rsidRPr="004B434B">
        <w:rPr>
          <w:b/>
          <w:bCs/>
          <w:sz w:val="22"/>
          <w:szCs w:val="22"/>
        </w:rPr>
        <w:t xml:space="preserve">. § </w:t>
      </w:r>
      <w:r w:rsidR="00305E2C" w:rsidRPr="004B434B">
        <w:rPr>
          <w:sz w:val="22"/>
          <w:szCs w:val="22"/>
        </w:rPr>
        <w:t xml:space="preserve">(1) A </w:t>
      </w:r>
      <w:proofErr w:type="spellStart"/>
      <w:r w:rsidR="00305E2C" w:rsidRPr="004B434B">
        <w:rPr>
          <w:sz w:val="22"/>
          <w:szCs w:val="22"/>
        </w:rPr>
        <w:t>tantermi</w:t>
      </w:r>
      <w:proofErr w:type="spellEnd"/>
      <w:r w:rsidR="00305E2C" w:rsidRPr="004B434B">
        <w:rPr>
          <w:sz w:val="22"/>
          <w:szCs w:val="22"/>
        </w:rPr>
        <w:t xml:space="preserve"> és a tudomán</w:t>
      </w:r>
      <w:r w:rsidR="00E87AE3" w:rsidRPr="004B434B">
        <w:rPr>
          <w:sz w:val="22"/>
          <w:szCs w:val="22"/>
        </w:rPr>
        <w:t xml:space="preserve">yos előadás nyilvános, arra </w:t>
      </w:r>
      <w:r w:rsidR="00EB7270" w:rsidRPr="004B434B">
        <w:rPr>
          <w:sz w:val="22"/>
          <w:szCs w:val="22"/>
        </w:rPr>
        <w:t>a dékán</w:t>
      </w:r>
      <w:r w:rsidR="00305E2C" w:rsidRPr="004B434B">
        <w:rPr>
          <w:sz w:val="22"/>
          <w:szCs w:val="22"/>
        </w:rPr>
        <w:t xml:space="preserve"> a kar oktatóit és hallgatóit a hely, az időpont, a téma és az előadó megjelölésével legkésőbb az előadás előtt egy héttel meghívja.</w:t>
      </w:r>
    </w:p>
    <w:p w14:paraId="7A523243" w14:textId="77777777" w:rsidR="00305E2C" w:rsidRPr="004B434B" w:rsidRDefault="00305E2C" w:rsidP="004B434B">
      <w:pPr>
        <w:rPr>
          <w:sz w:val="22"/>
          <w:szCs w:val="22"/>
        </w:rPr>
      </w:pPr>
    </w:p>
    <w:p w14:paraId="3E5F2ED9" w14:textId="77777777" w:rsidR="00305E2C" w:rsidRPr="004B434B" w:rsidRDefault="00E87AE3" w:rsidP="004B434B">
      <w:pPr>
        <w:rPr>
          <w:sz w:val="22"/>
          <w:szCs w:val="22"/>
        </w:rPr>
      </w:pPr>
      <w:r w:rsidRPr="004B434B">
        <w:rPr>
          <w:sz w:val="22"/>
          <w:szCs w:val="22"/>
        </w:rPr>
        <w:t>(2) A D</w:t>
      </w:r>
      <w:r w:rsidR="00305E2C" w:rsidRPr="004B434B">
        <w:rPr>
          <w:sz w:val="22"/>
          <w:szCs w:val="22"/>
        </w:rPr>
        <w:t>HT titkára gondoskodik arról, hogy a pályázati anyag az SZBB véleményével együtt az első előadás időpontja előtt legalább két héten át megtekinthető legyen.</w:t>
      </w:r>
    </w:p>
    <w:p w14:paraId="64951412" w14:textId="77777777" w:rsidR="00305E2C" w:rsidRPr="004B434B" w:rsidRDefault="00305E2C" w:rsidP="004B434B">
      <w:pPr>
        <w:rPr>
          <w:sz w:val="22"/>
          <w:szCs w:val="22"/>
        </w:rPr>
      </w:pPr>
    </w:p>
    <w:p w14:paraId="462FDD31" w14:textId="29AA97DF" w:rsidR="00305E2C" w:rsidRPr="004B434B" w:rsidRDefault="003233D8" w:rsidP="004B434B">
      <w:pPr>
        <w:rPr>
          <w:sz w:val="22"/>
          <w:szCs w:val="22"/>
        </w:rPr>
      </w:pPr>
      <w:r w:rsidRPr="004B434B">
        <w:rPr>
          <w:b/>
          <w:bCs/>
          <w:sz w:val="22"/>
          <w:szCs w:val="22"/>
        </w:rPr>
        <w:t>4</w:t>
      </w:r>
      <w:r w:rsidR="008D7C00" w:rsidRPr="004B434B">
        <w:rPr>
          <w:b/>
          <w:bCs/>
          <w:sz w:val="22"/>
          <w:szCs w:val="22"/>
        </w:rPr>
        <w:t>1</w:t>
      </w:r>
      <w:r w:rsidR="00305E2C" w:rsidRPr="004B434B">
        <w:rPr>
          <w:b/>
          <w:bCs/>
          <w:sz w:val="22"/>
          <w:szCs w:val="22"/>
        </w:rPr>
        <w:t xml:space="preserve">. § </w:t>
      </w:r>
      <w:r w:rsidR="00305E2C" w:rsidRPr="004B434B">
        <w:rPr>
          <w:sz w:val="22"/>
          <w:szCs w:val="22"/>
        </w:rPr>
        <w:t>(1) Az előadás után a SZBB hivatalból jelen lévő tagjain kívül a hallgatóság tagjai is</w:t>
      </w:r>
      <w:r w:rsidR="00305E2C" w:rsidRPr="004B434B">
        <w:rPr>
          <w:b/>
          <w:bCs/>
          <w:sz w:val="22"/>
          <w:szCs w:val="22"/>
        </w:rPr>
        <w:t xml:space="preserve"> </w:t>
      </w:r>
      <w:r w:rsidR="00305E2C" w:rsidRPr="004B434B">
        <w:rPr>
          <w:sz w:val="22"/>
          <w:szCs w:val="22"/>
        </w:rPr>
        <w:t>intézhetnek kérdést az előadóhoz. Az előadás, a kérdések és a válaszok rendjét az SZBB elnöke biztosítja.</w:t>
      </w:r>
    </w:p>
    <w:p w14:paraId="354574CC" w14:textId="77777777" w:rsidR="00305E2C" w:rsidRPr="004B434B" w:rsidRDefault="00305E2C" w:rsidP="004B434B">
      <w:pPr>
        <w:rPr>
          <w:sz w:val="22"/>
          <w:szCs w:val="22"/>
        </w:rPr>
      </w:pPr>
    </w:p>
    <w:p w14:paraId="449E8156" w14:textId="77777777" w:rsidR="00305E2C" w:rsidRPr="004B434B" w:rsidRDefault="00305E2C" w:rsidP="004B434B">
      <w:pPr>
        <w:rPr>
          <w:sz w:val="22"/>
          <w:szCs w:val="22"/>
        </w:rPr>
      </w:pPr>
      <w:r w:rsidRPr="004B434B">
        <w:rPr>
          <w:sz w:val="22"/>
          <w:szCs w:val="22"/>
        </w:rPr>
        <w:t>(2) Az SZBB a tudományos előadást követően tanácskozásra vonul vissza, majd állásfoglalását az előadásokról rövid indoklással az előadó és a hallgatóság jelenlétében kihirdeti.</w:t>
      </w:r>
    </w:p>
    <w:p w14:paraId="0FD4A82C" w14:textId="77777777" w:rsidR="00305E2C" w:rsidRPr="004B434B" w:rsidRDefault="00305E2C" w:rsidP="004B434B">
      <w:pPr>
        <w:rPr>
          <w:sz w:val="22"/>
          <w:szCs w:val="22"/>
        </w:rPr>
      </w:pPr>
    </w:p>
    <w:p w14:paraId="6C4450FC" w14:textId="77777777" w:rsidR="00305E2C" w:rsidRPr="004B434B" w:rsidRDefault="00305E2C" w:rsidP="004B434B">
      <w:pPr>
        <w:numPr>
          <w:ilvl w:val="1"/>
          <w:numId w:val="0"/>
        </w:numPr>
        <w:tabs>
          <w:tab w:val="num" w:pos="360"/>
        </w:tabs>
        <w:rPr>
          <w:sz w:val="22"/>
          <w:szCs w:val="22"/>
        </w:rPr>
      </w:pPr>
      <w:r w:rsidRPr="004B434B">
        <w:rPr>
          <w:sz w:val="22"/>
          <w:szCs w:val="22"/>
        </w:rPr>
        <w:t xml:space="preserve">(3) Az értékelés pontozással és írásban is rögzített minősítéssel történik. Az SZBB elnöke és tagjai titkos szavazással 1-től 5-ig terjedő pontszámmal külön- külön értékelik a pályázó elért tudományos életpályájának teljesítményét, illetve az </w:t>
      </w:r>
      <w:proofErr w:type="gramStart"/>
      <w:r w:rsidRPr="004B434B">
        <w:rPr>
          <w:sz w:val="22"/>
          <w:szCs w:val="22"/>
        </w:rPr>
        <w:t>előadásokon</w:t>
      </w:r>
      <w:proofErr w:type="gramEnd"/>
      <w:r w:rsidRPr="004B434B">
        <w:rPr>
          <w:sz w:val="22"/>
          <w:szCs w:val="22"/>
        </w:rPr>
        <w:t xml:space="preserve"> együttesen nyújtott teljesítményt. A tudományos életpálya és a habilitációs előadások akkor minősülnek eredményesnek, ha a szavazás eredményeként elérhető maximális pontszámoknak külön-külön számítva legalább kétharmadát a pályázó megkapta.</w:t>
      </w:r>
    </w:p>
    <w:p w14:paraId="13E3CBCF" w14:textId="77777777" w:rsidR="00305E2C" w:rsidRPr="004B434B" w:rsidRDefault="00305E2C" w:rsidP="004B434B">
      <w:pPr>
        <w:rPr>
          <w:sz w:val="22"/>
          <w:szCs w:val="22"/>
        </w:rPr>
      </w:pPr>
    </w:p>
    <w:p w14:paraId="250E8C35" w14:textId="281E5B49" w:rsidR="00305E2C" w:rsidRPr="004B434B" w:rsidRDefault="003233D8" w:rsidP="004B434B">
      <w:pPr>
        <w:rPr>
          <w:sz w:val="22"/>
          <w:szCs w:val="22"/>
        </w:rPr>
      </w:pPr>
      <w:r w:rsidRPr="004B434B">
        <w:rPr>
          <w:b/>
          <w:bCs/>
          <w:sz w:val="22"/>
          <w:szCs w:val="22"/>
        </w:rPr>
        <w:lastRenderedPageBreak/>
        <w:t>4</w:t>
      </w:r>
      <w:r w:rsidR="008D7C00" w:rsidRPr="004B434B">
        <w:rPr>
          <w:b/>
          <w:bCs/>
          <w:sz w:val="22"/>
          <w:szCs w:val="22"/>
        </w:rPr>
        <w:t>2</w:t>
      </w:r>
      <w:r w:rsidR="00305E2C" w:rsidRPr="004B434B">
        <w:rPr>
          <w:b/>
          <w:bCs/>
          <w:sz w:val="22"/>
          <w:szCs w:val="22"/>
        </w:rPr>
        <w:t xml:space="preserve">. § </w:t>
      </w:r>
      <w:r w:rsidR="00305E2C" w:rsidRPr="004B434B">
        <w:rPr>
          <w:sz w:val="22"/>
          <w:szCs w:val="22"/>
        </w:rPr>
        <w:t xml:space="preserve">(1) Az SZBB az írásba foglalt, indokolt állásfoglalását az előadást – </w:t>
      </w:r>
      <w:proofErr w:type="spellStart"/>
      <w:r w:rsidR="00305E2C" w:rsidRPr="004B434B">
        <w:rPr>
          <w:sz w:val="22"/>
          <w:szCs w:val="22"/>
        </w:rPr>
        <w:t>tantermi</w:t>
      </w:r>
      <w:proofErr w:type="spellEnd"/>
      <w:r w:rsidR="00305E2C" w:rsidRPr="004B434B">
        <w:rPr>
          <w:sz w:val="22"/>
          <w:szCs w:val="22"/>
        </w:rPr>
        <w:t xml:space="preserve"> és</w:t>
      </w:r>
      <w:r w:rsidR="00305E2C" w:rsidRPr="004B434B">
        <w:rPr>
          <w:b/>
          <w:bCs/>
          <w:sz w:val="22"/>
          <w:szCs w:val="22"/>
        </w:rPr>
        <w:t xml:space="preserve"> </w:t>
      </w:r>
      <w:r w:rsidR="00305E2C" w:rsidRPr="004B434B">
        <w:rPr>
          <w:sz w:val="22"/>
          <w:szCs w:val="22"/>
        </w:rPr>
        <w:t>tudományos előadás esetén a második előadást – kö</w:t>
      </w:r>
      <w:r w:rsidR="00E87AE3" w:rsidRPr="004B434B">
        <w:rPr>
          <w:sz w:val="22"/>
          <w:szCs w:val="22"/>
        </w:rPr>
        <w:t>vető 8 napon belül megküldi a D</w:t>
      </w:r>
      <w:r w:rsidR="00305E2C" w:rsidRPr="004B434B">
        <w:rPr>
          <w:sz w:val="22"/>
          <w:szCs w:val="22"/>
        </w:rPr>
        <w:t>HT-</w:t>
      </w:r>
      <w:proofErr w:type="spellStart"/>
      <w:r w:rsidR="00305E2C" w:rsidRPr="004B434B">
        <w:rPr>
          <w:sz w:val="22"/>
          <w:szCs w:val="22"/>
        </w:rPr>
        <w:t>nak</w:t>
      </w:r>
      <w:proofErr w:type="spellEnd"/>
      <w:r w:rsidR="00305E2C" w:rsidRPr="004B434B">
        <w:rPr>
          <w:sz w:val="22"/>
          <w:szCs w:val="22"/>
        </w:rPr>
        <w:t>.</w:t>
      </w:r>
    </w:p>
    <w:p w14:paraId="3A259616" w14:textId="77777777" w:rsidR="00305E2C" w:rsidRPr="004B434B" w:rsidRDefault="00305E2C" w:rsidP="004B434B">
      <w:pPr>
        <w:rPr>
          <w:sz w:val="22"/>
          <w:szCs w:val="22"/>
        </w:rPr>
      </w:pPr>
    </w:p>
    <w:p w14:paraId="16CDA13F" w14:textId="77777777" w:rsidR="00460C82" w:rsidRDefault="00E87AE3" w:rsidP="00460C82">
      <w:pPr>
        <w:rPr>
          <w:sz w:val="22"/>
          <w:szCs w:val="22"/>
        </w:rPr>
      </w:pPr>
      <w:r w:rsidRPr="004B434B">
        <w:rPr>
          <w:sz w:val="22"/>
          <w:szCs w:val="22"/>
        </w:rPr>
        <w:t>(2) A D</w:t>
      </w:r>
      <w:r w:rsidR="00305E2C" w:rsidRPr="004B434B">
        <w:rPr>
          <w:sz w:val="22"/>
          <w:szCs w:val="22"/>
        </w:rPr>
        <w:t>HT az SZBB állásfoglalásának kézhez vételétől számított 30 napon belül állást foglal a „habilitált</w:t>
      </w:r>
      <w:r w:rsidR="00443C87" w:rsidRPr="004B434B">
        <w:rPr>
          <w:sz w:val="22"/>
          <w:szCs w:val="22"/>
        </w:rPr>
        <w:t xml:space="preserve"> doktor</w:t>
      </w:r>
      <w:r w:rsidR="00305E2C" w:rsidRPr="004B434B">
        <w:rPr>
          <w:sz w:val="22"/>
          <w:szCs w:val="22"/>
        </w:rPr>
        <w:t>” cím odaítélésére vonatkozó javaslatáról, és javaslatát a pályázó teljes dokumentációjával együtt elektronikusan, PDF formátumban</w:t>
      </w:r>
      <w:r w:rsidR="00305E2C" w:rsidRPr="004B434B">
        <w:rPr>
          <w:b/>
          <w:bCs/>
          <w:i/>
          <w:iCs/>
          <w:sz w:val="22"/>
          <w:szCs w:val="22"/>
        </w:rPr>
        <w:t xml:space="preserve"> </w:t>
      </w:r>
      <w:r w:rsidR="00305E2C" w:rsidRPr="004B434B">
        <w:rPr>
          <w:sz w:val="22"/>
          <w:szCs w:val="22"/>
        </w:rPr>
        <w:t>megküldi az EHHB-</w:t>
      </w:r>
      <w:proofErr w:type="spellStart"/>
      <w:r w:rsidR="00305E2C" w:rsidRPr="004B434B">
        <w:rPr>
          <w:sz w:val="22"/>
          <w:szCs w:val="22"/>
        </w:rPr>
        <w:t>nak</w:t>
      </w:r>
      <w:proofErr w:type="spellEnd"/>
      <w:r w:rsidR="00305E2C" w:rsidRPr="004B434B">
        <w:rPr>
          <w:sz w:val="22"/>
          <w:szCs w:val="22"/>
        </w:rPr>
        <w:t>.</w:t>
      </w:r>
    </w:p>
    <w:p w14:paraId="4EC55F15" w14:textId="77777777" w:rsidR="00460C82" w:rsidRDefault="00460C82" w:rsidP="00460C82">
      <w:pPr>
        <w:rPr>
          <w:sz w:val="22"/>
          <w:szCs w:val="22"/>
        </w:rPr>
      </w:pPr>
    </w:p>
    <w:p w14:paraId="72173ECA" w14:textId="77777777" w:rsidR="00460C82" w:rsidRDefault="00460C82" w:rsidP="00460C82">
      <w:pPr>
        <w:rPr>
          <w:sz w:val="22"/>
          <w:szCs w:val="22"/>
        </w:rPr>
      </w:pPr>
    </w:p>
    <w:p w14:paraId="508FF276" w14:textId="6E5C9D9B" w:rsidR="00305E2C" w:rsidRPr="004B434B" w:rsidRDefault="00305E2C" w:rsidP="00460C82">
      <w:pPr>
        <w:jc w:val="center"/>
        <w:rPr>
          <w:b/>
          <w:bCs/>
          <w:sz w:val="22"/>
          <w:szCs w:val="22"/>
        </w:rPr>
      </w:pPr>
      <w:r w:rsidRPr="004B434B">
        <w:rPr>
          <w:b/>
          <w:bCs/>
          <w:sz w:val="22"/>
          <w:szCs w:val="22"/>
        </w:rPr>
        <w:t>A habilitáció odaítélése, a habilitációs oklevél</w:t>
      </w:r>
    </w:p>
    <w:p w14:paraId="3D557687" w14:textId="77777777" w:rsidR="00305E2C" w:rsidRPr="004B434B" w:rsidRDefault="00305E2C" w:rsidP="004B434B">
      <w:pPr>
        <w:rPr>
          <w:b/>
          <w:bCs/>
          <w:sz w:val="22"/>
          <w:szCs w:val="22"/>
        </w:rPr>
      </w:pPr>
    </w:p>
    <w:p w14:paraId="12B0F4D5" w14:textId="4760BFDF" w:rsidR="00305E2C" w:rsidRPr="004B434B" w:rsidRDefault="003233D8" w:rsidP="004B434B">
      <w:pPr>
        <w:rPr>
          <w:sz w:val="22"/>
          <w:szCs w:val="22"/>
        </w:rPr>
      </w:pPr>
      <w:r w:rsidRPr="004B434B">
        <w:rPr>
          <w:b/>
          <w:bCs/>
          <w:sz w:val="22"/>
          <w:szCs w:val="22"/>
        </w:rPr>
        <w:t>4</w:t>
      </w:r>
      <w:r w:rsidR="008D7C00" w:rsidRPr="004B434B">
        <w:rPr>
          <w:b/>
          <w:bCs/>
          <w:sz w:val="22"/>
          <w:szCs w:val="22"/>
        </w:rPr>
        <w:t>3</w:t>
      </w:r>
      <w:r w:rsidR="00305E2C" w:rsidRPr="004B434B">
        <w:rPr>
          <w:b/>
          <w:bCs/>
          <w:sz w:val="22"/>
          <w:szCs w:val="22"/>
        </w:rPr>
        <w:t xml:space="preserve">. § </w:t>
      </w:r>
      <w:r w:rsidR="00E87AE3" w:rsidRPr="004B434B">
        <w:rPr>
          <w:sz w:val="22"/>
          <w:szCs w:val="22"/>
        </w:rPr>
        <w:t>(1) A D</w:t>
      </w:r>
      <w:r w:rsidR="00305E2C" w:rsidRPr="004B434B">
        <w:rPr>
          <w:sz w:val="22"/>
          <w:szCs w:val="22"/>
        </w:rPr>
        <w:t>HT támogató javaslata alapján az EHHB az eljárás jogszerűségének megvizsgálása után odaítéli a pályázónak a „habilitált doktori” (dr. habil.) címet, és habilitációs oklevelet (</w:t>
      </w:r>
      <w:proofErr w:type="spellStart"/>
      <w:r w:rsidR="00305E2C" w:rsidRPr="004B434B">
        <w:rPr>
          <w:sz w:val="22"/>
          <w:szCs w:val="22"/>
        </w:rPr>
        <w:t>decretum</w:t>
      </w:r>
      <w:proofErr w:type="spellEnd"/>
      <w:r w:rsidR="00305E2C" w:rsidRPr="004B434B">
        <w:rPr>
          <w:sz w:val="22"/>
          <w:szCs w:val="22"/>
        </w:rPr>
        <w:t xml:space="preserve"> </w:t>
      </w:r>
      <w:proofErr w:type="spellStart"/>
      <w:r w:rsidR="00305E2C" w:rsidRPr="004B434B">
        <w:rPr>
          <w:sz w:val="22"/>
          <w:szCs w:val="22"/>
        </w:rPr>
        <w:t>habilitationis</w:t>
      </w:r>
      <w:proofErr w:type="spellEnd"/>
      <w:r w:rsidR="00305E2C" w:rsidRPr="004B434B">
        <w:rPr>
          <w:sz w:val="22"/>
          <w:szCs w:val="22"/>
        </w:rPr>
        <w:t>) ad ki. Az oklevél tartalmazza a tudományág megjelölését, amelyben a pályázó a habilitációt elnyerte. A kiadott habilitációs oklevelekről az Egyetem anyakönyvet vezet.</w:t>
      </w:r>
    </w:p>
    <w:p w14:paraId="29AD566A" w14:textId="77777777" w:rsidR="00305E2C" w:rsidRPr="004B434B" w:rsidRDefault="00305E2C" w:rsidP="004B434B">
      <w:pPr>
        <w:rPr>
          <w:sz w:val="22"/>
          <w:szCs w:val="22"/>
        </w:rPr>
      </w:pPr>
    </w:p>
    <w:p w14:paraId="79D8DB79" w14:textId="77777777" w:rsidR="00305E2C" w:rsidRPr="004B434B" w:rsidRDefault="00305E2C" w:rsidP="004B434B">
      <w:pPr>
        <w:rPr>
          <w:sz w:val="22"/>
          <w:szCs w:val="22"/>
        </w:rPr>
      </w:pPr>
      <w:r w:rsidRPr="004B434B">
        <w:rPr>
          <w:sz w:val="22"/>
          <w:szCs w:val="22"/>
        </w:rPr>
        <w:t>(2) Amennyiben az EHHB az eljárás valamely részét a saját vizsgálata vagy fellebbezés alapj</w:t>
      </w:r>
      <w:r w:rsidR="00E87AE3" w:rsidRPr="004B434B">
        <w:rPr>
          <w:sz w:val="22"/>
          <w:szCs w:val="22"/>
        </w:rPr>
        <w:t>án szabálytalannak találja, a DHT döntését megsemmisíti és a D</w:t>
      </w:r>
      <w:r w:rsidRPr="004B434B">
        <w:rPr>
          <w:sz w:val="22"/>
          <w:szCs w:val="22"/>
        </w:rPr>
        <w:t>HT-t új eljárásra kéri fel. E döntés érvényességéhez az EHHB jelenlévő tagjai kétharmadának szavazata szükséges.</w:t>
      </w:r>
    </w:p>
    <w:p w14:paraId="0F68AF4A" w14:textId="77777777" w:rsidR="00305E2C" w:rsidRPr="004B434B" w:rsidRDefault="00305E2C" w:rsidP="004B434B">
      <w:pPr>
        <w:rPr>
          <w:sz w:val="22"/>
          <w:szCs w:val="22"/>
        </w:rPr>
      </w:pPr>
    </w:p>
    <w:p w14:paraId="3E1966F3" w14:textId="77777777" w:rsidR="00305E2C" w:rsidRPr="004B434B" w:rsidRDefault="00305E2C" w:rsidP="004B434B">
      <w:pPr>
        <w:rPr>
          <w:sz w:val="22"/>
          <w:szCs w:val="22"/>
        </w:rPr>
      </w:pPr>
      <w:r w:rsidRPr="004B434B">
        <w:rPr>
          <w:sz w:val="22"/>
          <w:szCs w:val="22"/>
        </w:rPr>
        <w:t>(3) Az EHHB döntéséről értesíti a pályázót, továbbá gondoskodik az oklevél kiállításáról, a habilitációs anyakönyvbe történő bejegyzésről, és – a rektori utasításban kijelölt adatközlő útján – a felsőoktatási információs rendszer értesítéséről.</w:t>
      </w:r>
    </w:p>
    <w:p w14:paraId="6F8F538A" w14:textId="77777777" w:rsidR="00305E2C" w:rsidRPr="004B434B" w:rsidRDefault="00305E2C" w:rsidP="004B434B">
      <w:pPr>
        <w:rPr>
          <w:sz w:val="22"/>
          <w:szCs w:val="22"/>
        </w:rPr>
      </w:pPr>
    </w:p>
    <w:p w14:paraId="6884B81C" w14:textId="529721A9" w:rsidR="00305E2C" w:rsidRPr="004B434B" w:rsidRDefault="008D7C00" w:rsidP="004B434B">
      <w:pPr>
        <w:rPr>
          <w:sz w:val="22"/>
          <w:szCs w:val="22"/>
        </w:rPr>
      </w:pPr>
      <w:r w:rsidRPr="004B434B">
        <w:rPr>
          <w:b/>
          <w:bCs/>
          <w:sz w:val="22"/>
          <w:szCs w:val="22"/>
        </w:rPr>
        <w:t>44</w:t>
      </w:r>
      <w:r w:rsidR="00305E2C" w:rsidRPr="004B434B">
        <w:rPr>
          <w:b/>
          <w:bCs/>
          <w:sz w:val="22"/>
          <w:szCs w:val="22"/>
        </w:rPr>
        <w:t xml:space="preserve">. § </w:t>
      </w:r>
      <w:r w:rsidR="00305E2C" w:rsidRPr="004B434B">
        <w:rPr>
          <w:sz w:val="22"/>
          <w:szCs w:val="22"/>
        </w:rPr>
        <w:t>(1) A habilitációs oklevelet az Egyetem rektora ünnepélyes keretek között nyújtja át. A</w:t>
      </w:r>
      <w:r w:rsidR="00305E2C" w:rsidRPr="004B434B">
        <w:rPr>
          <w:b/>
          <w:bCs/>
          <w:sz w:val="22"/>
          <w:szCs w:val="22"/>
        </w:rPr>
        <w:t xml:space="preserve"> </w:t>
      </w:r>
      <w:r w:rsidR="00305E2C" w:rsidRPr="004B434B">
        <w:rPr>
          <w:sz w:val="22"/>
          <w:szCs w:val="22"/>
        </w:rPr>
        <w:t>habilitációs oklevél mintáját az egyetemi szabályzat 5. számú melléklete tartalmazza.</w:t>
      </w:r>
    </w:p>
    <w:p w14:paraId="4698086D" w14:textId="77777777" w:rsidR="00305E2C" w:rsidRPr="004B434B" w:rsidRDefault="00305E2C" w:rsidP="004B434B">
      <w:pPr>
        <w:rPr>
          <w:sz w:val="22"/>
          <w:szCs w:val="22"/>
        </w:rPr>
      </w:pPr>
    </w:p>
    <w:p w14:paraId="518819E9" w14:textId="77777777" w:rsidR="00305E2C" w:rsidRPr="004B434B" w:rsidRDefault="00305E2C" w:rsidP="004B434B">
      <w:pPr>
        <w:rPr>
          <w:sz w:val="22"/>
          <w:szCs w:val="22"/>
        </w:rPr>
      </w:pPr>
      <w:r w:rsidRPr="004B434B">
        <w:rPr>
          <w:sz w:val="22"/>
          <w:szCs w:val="22"/>
        </w:rPr>
        <w:t>(2) Az eljárás befejezése után az eljárás nyomtatásban meg nem jelent iratanyagát a Rektori Hivatal, illetve az Egyetem Levéltára őrzi. Az iratanyag nem selejtezhető.</w:t>
      </w:r>
    </w:p>
    <w:p w14:paraId="6D56D117" w14:textId="77777777" w:rsidR="00305E2C" w:rsidRPr="004B434B" w:rsidRDefault="00305E2C" w:rsidP="004B434B">
      <w:pPr>
        <w:rPr>
          <w:sz w:val="22"/>
          <w:szCs w:val="22"/>
        </w:rPr>
      </w:pPr>
    </w:p>
    <w:p w14:paraId="36A04A34" w14:textId="77777777" w:rsidR="00305E2C" w:rsidRPr="004B434B" w:rsidRDefault="00305E2C" w:rsidP="004B434B">
      <w:pPr>
        <w:rPr>
          <w:sz w:val="22"/>
          <w:szCs w:val="22"/>
        </w:rPr>
      </w:pPr>
      <w:r w:rsidRPr="004B434B">
        <w:rPr>
          <w:sz w:val="22"/>
          <w:szCs w:val="22"/>
        </w:rPr>
        <w:t>(3) A habilitációs oklevélről – külön díjazás fejében – az Egyetem a habilitált személy kérésére másodlatot állít ki.</w:t>
      </w:r>
    </w:p>
    <w:p w14:paraId="3E4B87A1" w14:textId="77777777" w:rsidR="00305E2C" w:rsidRPr="004B434B" w:rsidRDefault="00305E2C" w:rsidP="004B434B">
      <w:pPr>
        <w:rPr>
          <w:sz w:val="22"/>
          <w:szCs w:val="22"/>
        </w:rPr>
      </w:pPr>
    </w:p>
    <w:p w14:paraId="729F040D" w14:textId="718F0D90" w:rsidR="00305E2C" w:rsidRPr="004B434B" w:rsidRDefault="00305E2C" w:rsidP="004B434B">
      <w:pPr>
        <w:rPr>
          <w:sz w:val="22"/>
          <w:szCs w:val="22"/>
        </w:rPr>
      </w:pPr>
      <w:r w:rsidRPr="004B434B">
        <w:rPr>
          <w:sz w:val="22"/>
          <w:szCs w:val="22"/>
        </w:rPr>
        <w:t>(4) A habilitált személy használhatja a „habilitált</w:t>
      </w:r>
      <w:r w:rsidR="00443C87" w:rsidRPr="004B434B">
        <w:rPr>
          <w:sz w:val="22"/>
          <w:szCs w:val="22"/>
        </w:rPr>
        <w:t xml:space="preserve"> doktor</w:t>
      </w:r>
      <w:r w:rsidRPr="004B434B">
        <w:rPr>
          <w:sz w:val="22"/>
          <w:szCs w:val="22"/>
        </w:rPr>
        <w:t xml:space="preserve">” („dr. </w:t>
      </w:r>
      <w:proofErr w:type="spellStart"/>
      <w:r w:rsidRPr="004B434B">
        <w:rPr>
          <w:sz w:val="22"/>
          <w:szCs w:val="22"/>
        </w:rPr>
        <w:t>habil</w:t>
      </w:r>
      <w:proofErr w:type="spellEnd"/>
      <w:r w:rsidRPr="004B434B">
        <w:rPr>
          <w:sz w:val="22"/>
          <w:szCs w:val="22"/>
        </w:rPr>
        <w:t>”) megjelölést.</w:t>
      </w:r>
    </w:p>
    <w:p w14:paraId="596B5B63" w14:textId="77777777" w:rsidR="00305E2C" w:rsidRPr="004B434B" w:rsidRDefault="00305E2C" w:rsidP="004B434B">
      <w:pPr>
        <w:rPr>
          <w:b/>
          <w:bCs/>
          <w:sz w:val="22"/>
          <w:szCs w:val="22"/>
        </w:rPr>
      </w:pPr>
    </w:p>
    <w:p w14:paraId="02C5B835" w14:textId="66F56339" w:rsidR="00272D1B" w:rsidRDefault="00272D1B" w:rsidP="004B434B">
      <w:pPr>
        <w:jc w:val="center"/>
        <w:rPr>
          <w:b/>
          <w:bCs/>
          <w:sz w:val="22"/>
          <w:szCs w:val="22"/>
        </w:rPr>
      </w:pPr>
    </w:p>
    <w:p w14:paraId="6B9F82A9" w14:textId="77777777" w:rsidR="00305E2C" w:rsidRPr="004B434B" w:rsidRDefault="00305E2C" w:rsidP="004B434B">
      <w:pPr>
        <w:jc w:val="center"/>
        <w:rPr>
          <w:b/>
          <w:bCs/>
          <w:sz w:val="22"/>
          <w:szCs w:val="22"/>
        </w:rPr>
      </w:pPr>
      <w:r w:rsidRPr="004B434B">
        <w:rPr>
          <w:b/>
          <w:bCs/>
          <w:sz w:val="22"/>
          <w:szCs w:val="22"/>
        </w:rPr>
        <w:t>A habilitációs eljárás díja</w:t>
      </w:r>
    </w:p>
    <w:p w14:paraId="616490E4" w14:textId="77777777" w:rsidR="00305E2C" w:rsidRPr="004B434B" w:rsidRDefault="00305E2C" w:rsidP="004B434B">
      <w:pPr>
        <w:rPr>
          <w:b/>
          <w:bCs/>
          <w:sz w:val="22"/>
          <w:szCs w:val="22"/>
        </w:rPr>
      </w:pPr>
    </w:p>
    <w:p w14:paraId="6A1772A3" w14:textId="2CB0DC98" w:rsidR="00305E2C" w:rsidRPr="004B434B" w:rsidRDefault="008D7C00" w:rsidP="004B434B">
      <w:pPr>
        <w:rPr>
          <w:sz w:val="22"/>
          <w:szCs w:val="22"/>
        </w:rPr>
      </w:pPr>
      <w:r w:rsidRPr="004B434B">
        <w:rPr>
          <w:b/>
          <w:bCs/>
          <w:sz w:val="22"/>
          <w:szCs w:val="22"/>
        </w:rPr>
        <w:t>45</w:t>
      </w:r>
      <w:r w:rsidR="00305E2C" w:rsidRPr="004B434B">
        <w:rPr>
          <w:b/>
          <w:bCs/>
          <w:sz w:val="22"/>
          <w:szCs w:val="22"/>
        </w:rPr>
        <w:t xml:space="preserve">. § </w:t>
      </w:r>
      <w:r w:rsidR="00305E2C" w:rsidRPr="004B434B">
        <w:rPr>
          <w:sz w:val="22"/>
          <w:szCs w:val="22"/>
        </w:rPr>
        <w:t>(1) A pályázó a habilitációs eljárás lefolytatásáért eljárási díjat fizet. Az eljárási díj</w:t>
      </w:r>
      <w:r w:rsidR="00305E2C" w:rsidRPr="004B434B">
        <w:rPr>
          <w:b/>
          <w:bCs/>
          <w:sz w:val="22"/>
          <w:szCs w:val="22"/>
        </w:rPr>
        <w:t xml:space="preserve"> </w:t>
      </w:r>
      <w:r w:rsidR="00305E2C" w:rsidRPr="004B434B">
        <w:rPr>
          <w:sz w:val="22"/>
          <w:szCs w:val="22"/>
        </w:rPr>
        <w:t>mértékét</w:t>
      </w:r>
      <w:r w:rsidR="00305E2C" w:rsidRPr="004B434B">
        <w:rPr>
          <w:b/>
          <w:bCs/>
          <w:sz w:val="22"/>
          <w:szCs w:val="22"/>
        </w:rPr>
        <w:t xml:space="preserve"> </w:t>
      </w:r>
      <w:r w:rsidR="00305E2C" w:rsidRPr="004B434B">
        <w:rPr>
          <w:sz w:val="22"/>
          <w:szCs w:val="22"/>
        </w:rPr>
        <w:t>a karok javaslata alapján az EHHB határozza meg. Az eljárási díjat úgy kell megállapítani, hogy az az eljárás lebonyolításával kapcsolatos költségeket és díjakat fedezze.</w:t>
      </w:r>
    </w:p>
    <w:p w14:paraId="2095C211" w14:textId="77777777" w:rsidR="00305E2C" w:rsidRPr="004B434B" w:rsidRDefault="00305E2C" w:rsidP="004B434B">
      <w:pPr>
        <w:rPr>
          <w:sz w:val="22"/>
          <w:szCs w:val="22"/>
        </w:rPr>
      </w:pPr>
    </w:p>
    <w:p w14:paraId="2C42BA67" w14:textId="4C9965BD" w:rsidR="00305E2C" w:rsidRPr="004B434B" w:rsidRDefault="00305E2C" w:rsidP="004B434B">
      <w:pPr>
        <w:rPr>
          <w:sz w:val="22"/>
          <w:szCs w:val="22"/>
        </w:rPr>
      </w:pPr>
      <w:r w:rsidRPr="004B434B">
        <w:rPr>
          <w:sz w:val="22"/>
          <w:szCs w:val="22"/>
        </w:rPr>
        <w:t>(2) Az eljárási díjat a kar által kibocsátott csekken kell befizetni. Az eljárási díj 10 %-</w:t>
      </w:r>
      <w:proofErr w:type="gramStart"/>
      <w:r w:rsidRPr="004B434B">
        <w:rPr>
          <w:sz w:val="22"/>
          <w:szCs w:val="22"/>
        </w:rPr>
        <w:t>a</w:t>
      </w:r>
      <w:proofErr w:type="gramEnd"/>
      <w:r w:rsidRPr="004B434B">
        <w:rPr>
          <w:sz w:val="22"/>
          <w:szCs w:val="22"/>
        </w:rPr>
        <w:t xml:space="preserve"> az EHHB-t illeti meg. </w:t>
      </w:r>
      <w:r w:rsidR="00EB7270" w:rsidRPr="004B434B">
        <w:rPr>
          <w:sz w:val="22"/>
          <w:szCs w:val="22"/>
        </w:rPr>
        <w:t>Az eljárási díj 8</w:t>
      </w:r>
      <w:r w:rsidRPr="004B434B">
        <w:rPr>
          <w:sz w:val="22"/>
          <w:szCs w:val="22"/>
        </w:rPr>
        <w:t>0%-át, a karon főállású munkavállaló esetében a kar dékánja elengedheti.</w:t>
      </w:r>
    </w:p>
    <w:p w14:paraId="16F5CC0D" w14:textId="77777777" w:rsidR="00305E2C" w:rsidRPr="004B434B" w:rsidRDefault="00305E2C" w:rsidP="004B434B">
      <w:pPr>
        <w:rPr>
          <w:i/>
          <w:iCs/>
          <w:sz w:val="22"/>
          <w:szCs w:val="22"/>
        </w:rPr>
      </w:pPr>
    </w:p>
    <w:p w14:paraId="6EA1BEE6" w14:textId="7B441A51" w:rsidR="00305E2C" w:rsidRPr="004B434B" w:rsidRDefault="00305E2C" w:rsidP="004B434B">
      <w:pPr>
        <w:rPr>
          <w:sz w:val="22"/>
          <w:szCs w:val="22"/>
        </w:rPr>
      </w:pPr>
      <w:r w:rsidRPr="004B434B">
        <w:rPr>
          <w:sz w:val="22"/>
          <w:szCs w:val="22"/>
        </w:rPr>
        <w:t>(3) Ha a</w:t>
      </w:r>
      <w:r w:rsidR="00E87AE3" w:rsidRPr="004B434B">
        <w:rPr>
          <w:sz w:val="22"/>
          <w:szCs w:val="22"/>
        </w:rPr>
        <w:t xml:space="preserve"> pályázatot az EHHB illetve a D</w:t>
      </w:r>
      <w:r w:rsidRPr="004B434B">
        <w:rPr>
          <w:sz w:val="22"/>
          <w:szCs w:val="22"/>
        </w:rPr>
        <w:t xml:space="preserve">HT a </w:t>
      </w:r>
      <w:r w:rsidR="009B69A1" w:rsidRPr="008E7C17">
        <w:rPr>
          <w:sz w:val="22"/>
          <w:szCs w:val="22"/>
        </w:rPr>
        <w:t>32.</w:t>
      </w:r>
      <w:r w:rsidRPr="004B434B">
        <w:rPr>
          <w:sz w:val="22"/>
          <w:szCs w:val="22"/>
        </w:rPr>
        <w:t>§ (1) bekezdés a) pontja alapján utasítja el, az eljárási díjnak azt a részét, melyet a bírálók díjazására nem használt fel, az Egyetem a pályázónak visszatéríti.</w:t>
      </w:r>
    </w:p>
    <w:p w14:paraId="4E2575E4" w14:textId="77777777" w:rsidR="00305E2C" w:rsidRPr="004B434B" w:rsidRDefault="00305E2C" w:rsidP="004B434B">
      <w:pPr>
        <w:rPr>
          <w:sz w:val="22"/>
          <w:szCs w:val="22"/>
        </w:rPr>
      </w:pPr>
    </w:p>
    <w:p w14:paraId="0E287AE1" w14:textId="21B62F2C" w:rsidR="00305E2C" w:rsidRPr="004B434B" w:rsidRDefault="00305E2C" w:rsidP="004B434B">
      <w:pPr>
        <w:rPr>
          <w:sz w:val="22"/>
          <w:szCs w:val="22"/>
        </w:rPr>
      </w:pPr>
      <w:r w:rsidRPr="004B434B">
        <w:rPr>
          <w:sz w:val="22"/>
          <w:szCs w:val="22"/>
        </w:rPr>
        <w:t>(</w:t>
      </w:r>
      <w:r w:rsidR="009B69A1" w:rsidRPr="008E7C17">
        <w:rPr>
          <w:sz w:val="22"/>
          <w:szCs w:val="22"/>
        </w:rPr>
        <w:t>4</w:t>
      </w:r>
      <w:r w:rsidRPr="004B434B">
        <w:rPr>
          <w:sz w:val="22"/>
          <w:szCs w:val="22"/>
        </w:rPr>
        <w:t>) A kar minden évben beszámolót készít a tárgyévet megelőző évben a habilitációs eljárásokból befolyt bevételekről, ezek felhasználási céljairól és a célokra fordított összegekről.</w:t>
      </w:r>
    </w:p>
    <w:p w14:paraId="41FED56B" w14:textId="77777777" w:rsidR="00305E2C" w:rsidRPr="004B434B" w:rsidRDefault="00305E2C" w:rsidP="004B434B">
      <w:pPr>
        <w:rPr>
          <w:sz w:val="22"/>
          <w:szCs w:val="22"/>
        </w:rPr>
      </w:pPr>
    </w:p>
    <w:p w14:paraId="791266FC" w14:textId="77777777" w:rsidR="00460C82" w:rsidRDefault="00305E2C" w:rsidP="00460C82">
      <w:pPr>
        <w:rPr>
          <w:sz w:val="22"/>
          <w:szCs w:val="22"/>
        </w:rPr>
      </w:pPr>
      <w:r w:rsidRPr="004B434B">
        <w:rPr>
          <w:sz w:val="22"/>
          <w:szCs w:val="22"/>
        </w:rPr>
        <w:t>(</w:t>
      </w:r>
      <w:r w:rsidR="009B69A1" w:rsidRPr="008E7C17">
        <w:rPr>
          <w:sz w:val="22"/>
          <w:szCs w:val="22"/>
        </w:rPr>
        <w:t>5</w:t>
      </w:r>
      <w:r w:rsidRPr="009B69A1">
        <w:rPr>
          <w:sz w:val="22"/>
          <w:szCs w:val="22"/>
        </w:rPr>
        <w:t>)</w:t>
      </w:r>
      <w:r w:rsidRPr="004B434B">
        <w:rPr>
          <w:sz w:val="22"/>
          <w:szCs w:val="22"/>
        </w:rPr>
        <w:t xml:space="preserve"> A beszámolót a </w:t>
      </w:r>
      <w:r w:rsidR="00EB7270" w:rsidRPr="004B434B">
        <w:rPr>
          <w:sz w:val="22"/>
          <w:szCs w:val="22"/>
        </w:rPr>
        <w:t>Kancellária</w:t>
      </w:r>
      <w:r w:rsidRPr="004B434B">
        <w:rPr>
          <w:sz w:val="22"/>
          <w:szCs w:val="22"/>
        </w:rPr>
        <w:t xml:space="preserve"> minden év január 31-ig eljuttatja az EHHB elnökéhez. Az összesített beszámolót az EHHB a soron</w:t>
      </w:r>
      <w:r w:rsidR="00263212" w:rsidRPr="004B434B">
        <w:rPr>
          <w:sz w:val="22"/>
          <w:szCs w:val="22"/>
        </w:rPr>
        <w:t xml:space="preserve"> következő ülésén megtárgyalja.</w:t>
      </w:r>
    </w:p>
    <w:p w14:paraId="5EC15321" w14:textId="77777777" w:rsidR="00460C82" w:rsidRDefault="00460C82" w:rsidP="00460C82">
      <w:pPr>
        <w:rPr>
          <w:sz w:val="22"/>
          <w:szCs w:val="22"/>
        </w:rPr>
      </w:pPr>
    </w:p>
    <w:p w14:paraId="159A7FA2" w14:textId="7273C6E7" w:rsidR="00460C82" w:rsidRDefault="00460C82" w:rsidP="00460C82">
      <w:pPr>
        <w:jc w:val="center"/>
        <w:rPr>
          <w:sz w:val="22"/>
          <w:szCs w:val="22"/>
        </w:rPr>
      </w:pPr>
    </w:p>
    <w:p w14:paraId="5EA27677" w14:textId="77777777" w:rsidR="008357DC" w:rsidRDefault="008357DC" w:rsidP="00460C82">
      <w:pPr>
        <w:jc w:val="center"/>
        <w:rPr>
          <w:sz w:val="22"/>
          <w:szCs w:val="22"/>
        </w:rPr>
      </w:pPr>
    </w:p>
    <w:p w14:paraId="46BDA5C9" w14:textId="3AEC4832" w:rsidR="00305E2C" w:rsidRPr="004B434B" w:rsidRDefault="00305E2C" w:rsidP="00460C82">
      <w:pPr>
        <w:jc w:val="center"/>
        <w:rPr>
          <w:b/>
          <w:bCs/>
          <w:sz w:val="22"/>
          <w:szCs w:val="22"/>
        </w:rPr>
      </w:pPr>
      <w:r w:rsidRPr="004B434B">
        <w:rPr>
          <w:b/>
          <w:bCs/>
          <w:sz w:val="22"/>
          <w:szCs w:val="22"/>
        </w:rPr>
        <w:lastRenderedPageBreak/>
        <w:t>Határidők</w:t>
      </w:r>
    </w:p>
    <w:p w14:paraId="748DEFB3" w14:textId="77777777" w:rsidR="00305E2C" w:rsidRPr="004B434B" w:rsidRDefault="00305E2C" w:rsidP="004B434B">
      <w:pPr>
        <w:rPr>
          <w:b/>
          <w:bCs/>
          <w:sz w:val="22"/>
          <w:szCs w:val="22"/>
        </w:rPr>
      </w:pPr>
    </w:p>
    <w:p w14:paraId="0431A483" w14:textId="09BCFD56" w:rsidR="00305E2C" w:rsidRPr="004B434B" w:rsidRDefault="008D7C00" w:rsidP="004B434B">
      <w:pPr>
        <w:rPr>
          <w:sz w:val="22"/>
          <w:szCs w:val="22"/>
        </w:rPr>
      </w:pPr>
      <w:r w:rsidRPr="004B434B">
        <w:rPr>
          <w:b/>
          <w:bCs/>
          <w:sz w:val="22"/>
          <w:szCs w:val="22"/>
        </w:rPr>
        <w:t>46</w:t>
      </w:r>
      <w:r w:rsidR="00305E2C" w:rsidRPr="004B434B">
        <w:rPr>
          <w:b/>
          <w:bCs/>
          <w:sz w:val="22"/>
          <w:szCs w:val="22"/>
        </w:rPr>
        <w:t xml:space="preserve">. § </w:t>
      </w:r>
      <w:r w:rsidR="00E87AE3" w:rsidRPr="004B434B">
        <w:rPr>
          <w:sz w:val="22"/>
          <w:szCs w:val="22"/>
        </w:rPr>
        <w:t>A D</w:t>
      </w:r>
      <w:r w:rsidR="00305E2C" w:rsidRPr="004B434B">
        <w:rPr>
          <w:sz w:val="22"/>
          <w:szCs w:val="22"/>
        </w:rPr>
        <w:t xml:space="preserve">HT és az EHHB gondoskodik arról, hogy a habilitációs eljárás a kérelem benyújtásától számított egy éven belül </w:t>
      </w:r>
      <w:proofErr w:type="spellStart"/>
      <w:r w:rsidR="00305E2C" w:rsidRPr="004B434B">
        <w:rPr>
          <w:sz w:val="22"/>
          <w:szCs w:val="22"/>
        </w:rPr>
        <w:t>befejeződjön</w:t>
      </w:r>
      <w:proofErr w:type="spellEnd"/>
      <w:r w:rsidR="00305E2C" w:rsidRPr="004B434B">
        <w:rPr>
          <w:sz w:val="22"/>
          <w:szCs w:val="22"/>
        </w:rPr>
        <w:t>. A habilitációs eljárás a tavaszi szemeszter utolsó vizsganapjától az őszi szemeszter első tanítási napjáig szünetel. Ez az időszak nem számít bele a szabályzatban meghatározott eljárási határidőkbe.</w:t>
      </w:r>
    </w:p>
    <w:p w14:paraId="7F80DA14" w14:textId="77777777" w:rsidR="00305E2C" w:rsidRPr="004B434B" w:rsidRDefault="00305E2C" w:rsidP="004B434B">
      <w:pPr>
        <w:rPr>
          <w:sz w:val="22"/>
          <w:szCs w:val="22"/>
        </w:rPr>
      </w:pPr>
    </w:p>
    <w:p w14:paraId="0D3B1CB7" w14:textId="31EBA499" w:rsidR="00305E2C" w:rsidRPr="004B434B" w:rsidRDefault="008D7C00" w:rsidP="004B434B">
      <w:pPr>
        <w:rPr>
          <w:sz w:val="22"/>
          <w:szCs w:val="22"/>
        </w:rPr>
      </w:pPr>
      <w:r w:rsidRPr="004B434B">
        <w:rPr>
          <w:b/>
          <w:bCs/>
          <w:sz w:val="22"/>
          <w:szCs w:val="22"/>
        </w:rPr>
        <w:t>47</w:t>
      </w:r>
      <w:r w:rsidR="00305E2C" w:rsidRPr="004B434B">
        <w:rPr>
          <w:b/>
          <w:bCs/>
          <w:sz w:val="22"/>
          <w:szCs w:val="22"/>
        </w:rPr>
        <w:t xml:space="preserve">. § </w:t>
      </w:r>
      <w:r w:rsidR="00305E2C" w:rsidRPr="004B434B">
        <w:rPr>
          <w:sz w:val="22"/>
          <w:szCs w:val="22"/>
        </w:rPr>
        <w:t>(1) A habilitációs eljárás a pályázó kérelmére indokolt esetben egy alkalommal legfeljebb 6 hónapra felfüggeszthető.</w:t>
      </w:r>
    </w:p>
    <w:p w14:paraId="2FC95E3D" w14:textId="77777777" w:rsidR="00305E2C" w:rsidRPr="004B434B" w:rsidRDefault="00305E2C" w:rsidP="004B434B">
      <w:pPr>
        <w:rPr>
          <w:sz w:val="22"/>
          <w:szCs w:val="22"/>
        </w:rPr>
      </w:pPr>
    </w:p>
    <w:p w14:paraId="5B31281E" w14:textId="0167D0BE" w:rsidR="00305E2C" w:rsidRPr="004B434B" w:rsidRDefault="00305E2C" w:rsidP="004B434B">
      <w:pPr>
        <w:rPr>
          <w:sz w:val="22"/>
          <w:szCs w:val="22"/>
        </w:rPr>
      </w:pPr>
      <w:r w:rsidRPr="004B434B">
        <w:rPr>
          <w:sz w:val="22"/>
          <w:szCs w:val="22"/>
        </w:rPr>
        <w:t>(2) A</w:t>
      </w:r>
      <w:r w:rsidR="008D7C00" w:rsidRPr="004B434B">
        <w:rPr>
          <w:sz w:val="22"/>
          <w:szCs w:val="22"/>
        </w:rPr>
        <w:t xml:space="preserve"> 31</w:t>
      </w:r>
      <w:r w:rsidR="005E679B" w:rsidRPr="004B434B">
        <w:rPr>
          <w:sz w:val="22"/>
          <w:szCs w:val="22"/>
        </w:rPr>
        <w:t>. § (</w:t>
      </w:r>
      <w:r w:rsidR="001D719B" w:rsidRPr="004B434B">
        <w:rPr>
          <w:sz w:val="22"/>
          <w:szCs w:val="22"/>
        </w:rPr>
        <w:t>2</w:t>
      </w:r>
      <w:r w:rsidRPr="004B434B">
        <w:rPr>
          <w:sz w:val="22"/>
          <w:szCs w:val="22"/>
        </w:rPr>
        <w:t>) kezdése szerinti kiegészítésre előírt időtartam az eljárás befejezésére előírt egyéves időtartamot nem hosszabbítja meg.</w:t>
      </w:r>
    </w:p>
    <w:p w14:paraId="07DCFE90" w14:textId="77777777" w:rsidR="00305E2C" w:rsidRPr="004B434B" w:rsidRDefault="00305E2C" w:rsidP="004B434B">
      <w:pPr>
        <w:rPr>
          <w:sz w:val="22"/>
          <w:szCs w:val="22"/>
        </w:rPr>
      </w:pPr>
    </w:p>
    <w:p w14:paraId="441E90DC" w14:textId="4CA710F1" w:rsidR="00305E2C" w:rsidRPr="004B434B" w:rsidRDefault="008D7C00" w:rsidP="004B434B">
      <w:pPr>
        <w:rPr>
          <w:sz w:val="22"/>
          <w:szCs w:val="22"/>
        </w:rPr>
      </w:pPr>
      <w:r w:rsidRPr="004B434B">
        <w:rPr>
          <w:b/>
          <w:bCs/>
          <w:sz w:val="22"/>
          <w:szCs w:val="22"/>
        </w:rPr>
        <w:t>48</w:t>
      </w:r>
      <w:r w:rsidR="00305E2C" w:rsidRPr="004B434B">
        <w:rPr>
          <w:b/>
          <w:bCs/>
          <w:sz w:val="22"/>
          <w:szCs w:val="22"/>
        </w:rPr>
        <w:t xml:space="preserve">. § </w:t>
      </w:r>
      <w:r w:rsidR="00305E2C" w:rsidRPr="004B434B">
        <w:rPr>
          <w:sz w:val="22"/>
          <w:szCs w:val="22"/>
        </w:rPr>
        <w:t>Ha a habilitáció odaítélését az EHHB elutasítja, a pályázó az Egyetemen új habilitációs kérelmet csak az elutasítástól számított 2 év elteltével nyújthat be.</w:t>
      </w:r>
    </w:p>
    <w:p w14:paraId="63A82AC0" w14:textId="77777777" w:rsidR="00305E2C" w:rsidRDefault="00305E2C" w:rsidP="004B434B">
      <w:pPr>
        <w:outlineLvl w:val="0"/>
        <w:rPr>
          <w:b/>
          <w:bCs/>
          <w:sz w:val="22"/>
          <w:szCs w:val="22"/>
        </w:rPr>
      </w:pPr>
    </w:p>
    <w:p w14:paraId="13CB138A" w14:textId="77777777" w:rsidR="00675233" w:rsidRPr="004B434B" w:rsidRDefault="00675233" w:rsidP="004B434B">
      <w:pPr>
        <w:outlineLvl w:val="0"/>
        <w:rPr>
          <w:b/>
          <w:bCs/>
          <w:sz w:val="22"/>
          <w:szCs w:val="22"/>
        </w:rPr>
      </w:pPr>
    </w:p>
    <w:p w14:paraId="457CF7FE" w14:textId="5AEF05AE" w:rsidR="00305E2C" w:rsidRPr="004B434B" w:rsidRDefault="00263212" w:rsidP="004B434B">
      <w:pPr>
        <w:jc w:val="center"/>
        <w:outlineLvl w:val="0"/>
        <w:rPr>
          <w:b/>
          <w:bCs/>
          <w:sz w:val="22"/>
          <w:szCs w:val="22"/>
        </w:rPr>
      </w:pPr>
      <w:r w:rsidRPr="004B434B">
        <w:rPr>
          <w:b/>
          <w:bCs/>
          <w:sz w:val="22"/>
          <w:szCs w:val="22"/>
        </w:rPr>
        <w:t>I</w:t>
      </w:r>
      <w:r w:rsidR="00272D1B" w:rsidRPr="004B434B">
        <w:rPr>
          <w:b/>
          <w:bCs/>
          <w:sz w:val="22"/>
          <w:szCs w:val="22"/>
        </w:rPr>
        <w:t>V</w:t>
      </w:r>
      <w:r w:rsidRPr="004B434B">
        <w:rPr>
          <w:b/>
          <w:bCs/>
          <w:sz w:val="22"/>
          <w:szCs w:val="22"/>
        </w:rPr>
        <w:t>. rész</w:t>
      </w:r>
    </w:p>
    <w:p w14:paraId="70B95558" w14:textId="77777777" w:rsidR="00675233" w:rsidRDefault="00675233" w:rsidP="004B434B">
      <w:pPr>
        <w:jc w:val="center"/>
        <w:rPr>
          <w:b/>
          <w:bCs/>
          <w:sz w:val="22"/>
          <w:szCs w:val="22"/>
        </w:rPr>
      </w:pPr>
    </w:p>
    <w:p w14:paraId="6642A8DB" w14:textId="77777777" w:rsidR="00305E2C" w:rsidRPr="004B434B" w:rsidRDefault="00305E2C" w:rsidP="004B434B">
      <w:pPr>
        <w:jc w:val="center"/>
        <w:rPr>
          <w:b/>
          <w:bCs/>
          <w:sz w:val="22"/>
          <w:szCs w:val="22"/>
        </w:rPr>
      </w:pPr>
      <w:r w:rsidRPr="004B434B">
        <w:rPr>
          <w:b/>
          <w:bCs/>
          <w:sz w:val="22"/>
          <w:szCs w:val="22"/>
        </w:rPr>
        <w:t>Záró rendelkezések</w:t>
      </w:r>
    </w:p>
    <w:p w14:paraId="2654D4BE" w14:textId="77777777" w:rsidR="00305E2C" w:rsidRPr="004B434B" w:rsidRDefault="00305E2C" w:rsidP="004B434B">
      <w:pPr>
        <w:rPr>
          <w:sz w:val="22"/>
          <w:szCs w:val="22"/>
        </w:rPr>
      </w:pPr>
    </w:p>
    <w:p w14:paraId="1F72482E" w14:textId="340A0130" w:rsidR="00305E2C" w:rsidRPr="004B434B" w:rsidRDefault="008D7C00" w:rsidP="004B434B">
      <w:pPr>
        <w:rPr>
          <w:sz w:val="22"/>
          <w:szCs w:val="22"/>
        </w:rPr>
      </w:pPr>
      <w:r w:rsidRPr="004B434B">
        <w:rPr>
          <w:b/>
          <w:sz w:val="22"/>
          <w:szCs w:val="22"/>
        </w:rPr>
        <w:t>49</w:t>
      </w:r>
      <w:r w:rsidR="005E679B" w:rsidRPr="004B434B">
        <w:rPr>
          <w:b/>
          <w:sz w:val="22"/>
          <w:szCs w:val="22"/>
        </w:rPr>
        <w:t>.§.</w:t>
      </w:r>
      <w:r w:rsidR="00305E2C" w:rsidRPr="004B434B">
        <w:rPr>
          <w:sz w:val="22"/>
          <w:szCs w:val="22"/>
        </w:rPr>
        <w:t xml:space="preserve">(1) </w:t>
      </w:r>
      <w:r w:rsidR="00460C82">
        <w:rPr>
          <w:sz w:val="22"/>
          <w:szCs w:val="22"/>
        </w:rPr>
        <w:t>A</w:t>
      </w:r>
      <w:r w:rsidR="00305E2C" w:rsidRPr="004B434B">
        <w:rPr>
          <w:sz w:val="22"/>
          <w:szCs w:val="22"/>
        </w:rPr>
        <w:t xml:space="preserve"> szabályzat</w:t>
      </w:r>
      <w:r w:rsidR="00460C82">
        <w:rPr>
          <w:sz w:val="22"/>
          <w:szCs w:val="22"/>
        </w:rPr>
        <w:t xml:space="preserve"> jelen formáját</w:t>
      </w:r>
      <w:r w:rsidR="00305E2C" w:rsidRPr="004B434B">
        <w:rPr>
          <w:sz w:val="22"/>
          <w:szCs w:val="22"/>
        </w:rPr>
        <w:t xml:space="preserve"> a PTE KTK Kari Tanácsa</w:t>
      </w:r>
      <w:r w:rsidR="00504B40" w:rsidRPr="004B434B">
        <w:rPr>
          <w:sz w:val="22"/>
          <w:szCs w:val="22"/>
        </w:rPr>
        <w:t xml:space="preserve"> 201</w:t>
      </w:r>
      <w:r w:rsidR="00460C82">
        <w:rPr>
          <w:sz w:val="22"/>
          <w:szCs w:val="22"/>
        </w:rPr>
        <w:t>9</w:t>
      </w:r>
      <w:r w:rsidR="00305E2C" w:rsidRPr="004B434B">
        <w:rPr>
          <w:sz w:val="22"/>
          <w:szCs w:val="22"/>
        </w:rPr>
        <w:t xml:space="preserve">. </w:t>
      </w:r>
      <w:r w:rsidR="008357DC">
        <w:rPr>
          <w:sz w:val="22"/>
          <w:szCs w:val="22"/>
        </w:rPr>
        <w:t>november 13</w:t>
      </w:r>
      <w:r w:rsidR="00504B40" w:rsidRPr="004B434B">
        <w:rPr>
          <w:sz w:val="22"/>
          <w:szCs w:val="22"/>
        </w:rPr>
        <w:t>-</w:t>
      </w:r>
      <w:r w:rsidR="00723690" w:rsidRPr="004B434B">
        <w:rPr>
          <w:sz w:val="22"/>
          <w:szCs w:val="22"/>
        </w:rPr>
        <w:t>i</w:t>
      </w:r>
      <w:r w:rsidR="00305E2C" w:rsidRPr="004B434B">
        <w:rPr>
          <w:sz w:val="22"/>
          <w:szCs w:val="22"/>
        </w:rPr>
        <w:t xml:space="preserve"> ülésén fogadta</w:t>
      </w:r>
      <w:r w:rsidR="00460C82">
        <w:rPr>
          <w:sz w:val="22"/>
          <w:szCs w:val="22"/>
        </w:rPr>
        <w:t xml:space="preserve"> el</w:t>
      </w:r>
      <w:r w:rsidR="00305E2C" w:rsidRPr="004B434B">
        <w:rPr>
          <w:sz w:val="22"/>
          <w:szCs w:val="22"/>
        </w:rPr>
        <w:t>.</w:t>
      </w:r>
    </w:p>
    <w:p w14:paraId="7E47C74D" w14:textId="77777777" w:rsidR="00305E2C" w:rsidRPr="004B434B" w:rsidRDefault="00305E2C" w:rsidP="004B434B">
      <w:pPr>
        <w:rPr>
          <w:sz w:val="22"/>
          <w:szCs w:val="22"/>
        </w:rPr>
      </w:pPr>
    </w:p>
    <w:p w14:paraId="22B5D6D3" w14:textId="0011056D" w:rsidR="00305E2C" w:rsidRPr="004B434B" w:rsidRDefault="00C61C1E" w:rsidP="004B434B">
      <w:pPr>
        <w:rPr>
          <w:sz w:val="22"/>
          <w:szCs w:val="22"/>
        </w:rPr>
      </w:pPr>
      <w:r>
        <w:rPr>
          <w:sz w:val="22"/>
          <w:szCs w:val="22"/>
        </w:rPr>
        <w:t>(2) A szabályzat a K</w:t>
      </w:r>
      <w:r w:rsidR="00EB322B" w:rsidRPr="004B434B">
        <w:rPr>
          <w:sz w:val="22"/>
          <w:szCs w:val="22"/>
        </w:rPr>
        <w:t xml:space="preserve">ari </w:t>
      </w:r>
      <w:r>
        <w:rPr>
          <w:sz w:val="22"/>
          <w:szCs w:val="22"/>
        </w:rPr>
        <w:t>T</w:t>
      </w:r>
      <w:r w:rsidR="00EB322B" w:rsidRPr="004B434B">
        <w:rPr>
          <w:sz w:val="22"/>
          <w:szCs w:val="22"/>
        </w:rPr>
        <w:t>anács határozatát követő napon</w:t>
      </w:r>
      <w:r w:rsidR="00305E2C" w:rsidRPr="004B434B">
        <w:rPr>
          <w:sz w:val="22"/>
          <w:szCs w:val="22"/>
        </w:rPr>
        <w:t xml:space="preserve"> lép hatályba. A szabályzat rendelkezéseit a hatály</w:t>
      </w:r>
      <w:r w:rsidR="00D267E8">
        <w:rPr>
          <w:sz w:val="22"/>
          <w:szCs w:val="22"/>
        </w:rPr>
        <w:t>b</w:t>
      </w:r>
      <w:r w:rsidR="00305E2C" w:rsidRPr="004B434B">
        <w:rPr>
          <w:sz w:val="22"/>
          <w:szCs w:val="22"/>
        </w:rPr>
        <w:t xml:space="preserve">a lépést követően benyújtott </w:t>
      </w:r>
      <w:r w:rsidR="00504B40" w:rsidRPr="004B434B">
        <w:rPr>
          <w:sz w:val="22"/>
          <w:szCs w:val="22"/>
        </w:rPr>
        <w:t xml:space="preserve">doktori és </w:t>
      </w:r>
      <w:r w:rsidR="00305E2C" w:rsidRPr="004B434B">
        <w:rPr>
          <w:sz w:val="22"/>
          <w:szCs w:val="22"/>
        </w:rPr>
        <w:t>habilitációs kérelmek esetében kell alkalmazni.</w:t>
      </w:r>
    </w:p>
    <w:p w14:paraId="34FF2E40" w14:textId="77777777" w:rsidR="00305E2C" w:rsidRPr="004B434B" w:rsidRDefault="00305E2C" w:rsidP="004B434B">
      <w:pPr>
        <w:rPr>
          <w:sz w:val="22"/>
          <w:szCs w:val="22"/>
        </w:rPr>
      </w:pPr>
    </w:p>
    <w:p w14:paraId="3C9E1FAC" w14:textId="77777777" w:rsidR="00504B40" w:rsidRPr="004B434B" w:rsidRDefault="00504B40" w:rsidP="004B434B">
      <w:pPr>
        <w:jc w:val="right"/>
      </w:pPr>
    </w:p>
    <w:p w14:paraId="1931DBD5" w14:textId="77777777" w:rsidR="00263212" w:rsidRPr="004B434B" w:rsidRDefault="00263212" w:rsidP="004B434B">
      <w:pPr>
        <w:jc w:val="right"/>
      </w:pPr>
    </w:p>
    <w:p w14:paraId="28CB45C2" w14:textId="77777777" w:rsidR="00263212" w:rsidRPr="004B434B" w:rsidRDefault="00263212" w:rsidP="004B434B">
      <w:pPr>
        <w:jc w:val="right"/>
      </w:pPr>
    </w:p>
    <w:p w14:paraId="193FF2FA" w14:textId="77777777" w:rsidR="00263212" w:rsidRPr="004B434B" w:rsidRDefault="00263212" w:rsidP="004B434B">
      <w:pPr>
        <w:jc w:val="right"/>
      </w:pPr>
    </w:p>
    <w:p w14:paraId="45592FF2" w14:textId="17082CBA" w:rsidR="00504B40" w:rsidRPr="004B434B" w:rsidRDefault="00504B40" w:rsidP="004B434B">
      <w:pPr>
        <w:jc w:val="right"/>
      </w:pPr>
      <w:r w:rsidRPr="004B434B">
        <w:t xml:space="preserve">Dr. </w:t>
      </w:r>
      <w:r w:rsidR="00F57501" w:rsidRPr="004B434B">
        <w:t>Schepp Zoltán</w:t>
      </w:r>
    </w:p>
    <w:p w14:paraId="09912990" w14:textId="77777777" w:rsidR="00504B40" w:rsidRPr="004B434B" w:rsidRDefault="00504B40" w:rsidP="004B434B">
      <w:pPr>
        <w:jc w:val="right"/>
      </w:pPr>
      <w:r w:rsidRPr="004B434B">
        <w:tab/>
      </w:r>
      <w:r w:rsidRPr="004B434B">
        <w:tab/>
      </w:r>
      <w:r w:rsidRPr="004B434B">
        <w:tab/>
      </w:r>
      <w:r w:rsidRPr="004B434B">
        <w:tab/>
      </w:r>
      <w:r w:rsidRPr="004B434B">
        <w:tab/>
      </w:r>
      <w:r w:rsidRPr="004B434B">
        <w:tab/>
      </w:r>
      <w:r w:rsidRPr="004B434B">
        <w:tab/>
      </w:r>
      <w:proofErr w:type="gramStart"/>
      <w:r w:rsidRPr="004B434B">
        <w:t>dékán</w:t>
      </w:r>
      <w:proofErr w:type="gramEnd"/>
    </w:p>
    <w:p w14:paraId="20F43A34" w14:textId="77777777" w:rsidR="00504B40" w:rsidRPr="004B434B" w:rsidRDefault="00504B40" w:rsidP="004B434B">
      <w:pPr>
        <w:jc w:val="right"/>
      </w:pPr>
    </w:p>
    <w:p w14:paraId="0FEC4C97" w14:textId="24E12A36" w:rsidR="00504B40" w:rsidRPr="004B434B" w:rsidRDefault="00C467EB" w:rsidP="004B434B">
      <w:r w:rsidRPr="004B434B">
        <w:t xml:space="preserve"> </w:t>
      </w:r>
    </w:p>
    <w:p w14:paraId="7742F067" w14:textId="5F81D71F" w:rsidR="00B90465" w:rsidRPr="004B434B" w:rsidRDefault="00B90465" w:rsidP="004B434B">
      <w:pPr>
        <w:jc w:val="left"/>
      </w:pPr>
      <w:r w:rsidRPr="004B434B">
        <w:br w:type="page"/>
      </w:r>
    </w:p>
    <w:p w14:paraId="30AA7074" w14:textId="4B54D7CB" w:rsidR="00B90465" w:rsidRPr="00811617" w:rsidRDefault="00B90465" w:rsidP="004B434B">
      <w:pPr>
        <w:jc w:val="right"/>
        <w:rPr>
          <w:b/>
          <w:i/>
          <w:sz w:val="22"/>
          <w:szCs w:val="22"/>
        </w:rPr>
      </w:pPr>
      <w:r w:rsidRPr="00811617">
        <w:rPr>
          <w:b/>
          <w:i/>
          <w:sz w:val="22"/>
          <w:szCs w:val="22"/>
        </w:rPr>
        <w:lastRenderedPageBreak/>
        <w:t xml:space="preserve">D1. </w:t>
      </w:r>
      <w:proofErr w:type="gramStart"/>
      <w:r w:rsidRPr="00811617">
        <w:rPr>
          <w:b/>
          <w:i/>
          <w:sz w:val="22"/>
          <w:szCs w:val="22"/>
        </w:rPr>
        <w:t>sz</w:t>
      </w:r>
      <w:r w:rsidR="00D267E8" w:rsidRPr="00811617">
        <w:rPr>
          <w:b/>
          <w:i/>
          <w:sz w:val="22"/>
          <w:szCs w:val="22"/>
        </w:rPr>
        <w:t>.</w:t>
      </w:r>
      <w:proofErr w:type="gramEnd"/>
      <w:r w:rsidR="00D267E8" w:rsidRPr="00811617">
        <w:rPr>
          <w:b/>
          <w:i/>
          <w:sz w:val="22"/>
          <w:szCs w:val="22"/>
        </w:rPr>
        <w:t xml:space="preserve"> </w:t>
      </w:r>
      <w:r w:rsidRPr="00811617">
        <w:rPr>
          <w:b/>
          <w:i/>
          <w:sz w:val="22"/>
          <w:szCs w:val="22"/>
        </w:rPr>
        <w:t>melléklet</w:t>
      </w:r>
    </w:p>
    <w:p w14:paraId="15A8CD56" w14:textId="77777777" w:rsidR="00B90465" w:rsidRPr="00811617" w:rsidRDefault="00B90465" w:rsidP="004B434B">
      <w:pPr>
        <w:jc w:val="right"/>
        <w:rPr>
          <w:b/>
          <w:bCs/>
          <w:sz w:val="22"/>
          <w:szCs w:val="22"/>
        </w:rPr>
      </w:pPr>
    </w:p>
    <w:p w14:paraId="07DA22C1" w14:textId="77777777" w:rsidR="00B90465" w:rsidRPr="00811617" w:rsidRDefault="00B90465" w:rsidP="004B434B">
      <w:pPr>
        <w:jc w:val="center"/>
        <w:rPr>
          <w:b/>
          <w:bCs/>
          <w:sz w:val="22"/>
          <w:szCs w:val="22"/>
        </w:rPr>
      </w:pPr>
    </w:p>
    <w:p w14:paraId="5673F6AA" w14:textId="77777777" w:rsidR="00B90465" w:rsidRPr="00811617" w:rsidRDefault="00B90465" w:rsidP="004B434B">
      <w:pPr>
        <w:jc w:val="center"/>
        <w:rPr>
          <w:b/>
          <w:bCs/>
          <w:sz w:val="22"/>
          <w:szCs w:val="22"/>
        </w:rPr>
      </w:pPr>
      <w:r w:rsidRPr="00811617">
        <w:rPr>
          <w:b/>
          <w:bCs/>
          <w:sz w:val="22"/>
          <w:szCs w:val="22"/>
        </w:rPr>
        <w:t>Eljárási-, tisztelet- és költségtérítési díjak</w:t>
      </w:r>
    </w:p>
    <w:p w14:paraId="39CACC92" w14:textId="77777777" w:rsidR="00B90465" w:rsidRPr="00811617" w:rsidRDefault="00B90465" w:rsidP="004B434B">
      <w:pPr>
        <w:jc w:val="center"/>
        <w:rPr>
          <w:b/>
          <w:bCs/>
          <w:sz w:val="22"/>
          <w:szCs w:val="22"/>
        </w:rPr>
      </w:pPr>
      <w:proofErr w:type="gramStart"/>
      <w:r w:rsidRPr="00811617">
        <w:rPr>
          <w:b/>
          <w:bCs/>
          <w:sz w:val="22"/>
          <w:szCs w:val="22"/>
        </w:rPr>
        <w:t>a</w:t>
      </w:r>
      <w:proofErr w:type="gramEnd"/>
      <w:r w:rsidRPr="00811617">
        <w:rPr>
          <w:b/>
          <w:bCs/>
          <w:sz w:val="22"/>
          <w:szCs w:val="22"/>
        </w:rPr>
        <w:t xml:space="preserve"> Pécsi Tudományegyetem Közgazdaságtudományi Kara doktori eljárásában</w:t>
      </w:r>
    </w:p>
    <w:p w14:paraId="3416DDB3" w14:textId="77777777" w:rsidR="00B90465" w:rsidRDefault="00B90465" w:rsidP="004B434B">
      <w:pPr>
        <w:rPr>
          <w:b/>
          <w:bCs/>
          <w:sz w:val="22"/>
          <w:szCs w:val="22"/>
        </w:rPr>
      </w:pPr>
    </w:p>
    <w:p w14:paraId="5F7F032E" w14:textId="77777777" w:rsidR="000762B4" w:rsidRPr="00811617" w:rsidRDefault="000762B4" w:rsidP="004B434B">
      <w:pPr>
        <w:rPr>
          <w:b/>
          <w:bCs/>
          <w:sz w:val="22"/>
          <w:szCs w:val="22"/>
        </w:rPr>
      </w:pPr>
    </w:p>
    <w:p w14:paraId="6C43DBA4" w14:textId="77777777" w:rsidR="00B90465" w:rsidRPr="00811617" w:rsidRDefault="00B90465" w:rsidP="004B434B">
      <w:pPr>
        <w:rPr>
          <w:sz w:val="22"/>
          <w:szCs w:val="22"/>
        </w:rPr>
      </w:pPr>
      <w:r w:rsidRPr="00811617">
        <w:rPr>
          <w:b/>
          <w:bCs/>
          <w:sz w:val="22"/>
          <w:szCs w:val="22"/>
        </w:rPr>
        <w:t>Eljárási díjak:</w:t>
      </w:r>
    </w:p>
    <w:p w14:paraId="024E0497" w14:textId="77777777" w:rsidR="00B90465" w:rsidRPr="00811617" w:rsidRDefault="00B90465" w:rsidP="004B434B">
      <w:pPr>
        <w:rPr>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B90465" w:rsidRPr="00811617" w14:paraId="035C3E9A" w14:textId="77777777" w:rsidTr="004B434B">
        <w:tc>
          <w:tcPr>
            <w:tcW w:w="4605" w:type="dxa"/>
          </w:tcPr>
          <w:p w14:paraId="0612B873" w14:textId="77777777" w:rsidR="00B90465" w:rsidRPr="00811617" w:rsidRDefault="00B90465" w:rsidP="004B434B">
            <w:pPr>
              <w:rPr>
                <w:strike/>
                <w:sz w:val="22"/>
                <w:szCs w:val="22"/>
              </w:rPr>
            </w:pPr>
          </w:p>
        </w:tc>
        <w:tc>
          <w:tcPr>
            <w:tcW w:w="4605" w:type="dxa"/>
          </w:tcPr>
          <w:p w14:paraId="173AD1F9" w14:textId="77777777" w:rsidR="00B90465" w:rsidRPr="00811617" w:rsidRDefault="00B90465" w:rsidP="004B434B">
            <w:pPr>
              <w:jc w:val="center"/>
              <w:rPr>
                <w:sz w:val="22"/>
                <w:szCs w:val="22"/>
              </w:rPr>
            </w:pPr>
            <w:r w:rsidRPr="00811617">
              <w:rPr>
                <w:sz w:val="22"/>
                <w:szCs w:val="22"/>
              </w:rPr>
              <w:t xml:space="preserve">a </w:t>
            </w:r>
            <w:proofErr w:type="spellStart"/>
            <w:r w:rsidRPr="00811617">
              <w:rPr>
                <w:sz w:val="22"/>
                <w:szCs w:val="22"/>
              </w:rPr>
              <w:t>Kjt-ben</w:t>
            </w:r>
            <w:proofErr w:type="spellEnd"/>
            <w:r w:rsidRPr="00811617">
              <w:rPr>
                <w:sz w:val="22"/>
                <w:szCs w:val="22"/>
              </w:rPr>
              <w:t xml:space="preserve"> meghatározott mindenkori pótlékalap (p. a.)</w:t>
            </w:r>
          </w:p>
          <w:p w14:paraId="4695FEC9" w14:textId="77777777" w:rsidR="00B90465" w:rsidRPr="00811617" w:rsidRDefault="00B90465" w:rsidP="004B434B">
            <w:pPr>
              <w:jc w:val="center"/>
              <w:rPr>
                <w:strike/>
                <w:sz w:val="22"/>
                <w:szCs w:val="22"/>
              </w:rPr>
            </w:pPr>
            <w:r w:rsidRPr="00811617">
              <w:rPr>
                <w:sz w:val="22"/>
                <w:szCs w:val="22"/>
              </w:rPr>
              <w:t>(2008-ben 20.000,-Ft</w:t>
            </w:r>
            <w:r w:rsidRPr="00811617">
              <w:rPr>
                <w:strike/>
                <w:sz w:val="22"/>
                <w:szCs w:val="22"/>
              </w:rPr>
              <w:t>)</w:t>
            </w:r>
          </w:p>
        </w:tc>
      </w:tr>
      <w:tr w:rsidR="00B90465" w:rsidRPr="00811617" w14:paraId="14BC083F" w14:textId="77777777" w:rsidTr="004B434B">
        <w:tc>
          <w:tcPr>
            <w:tcW w:w="4605" w:type="dxa"/>
          </w:tcPr>
          <w:p w14:paraId="04DA4003" w14:textId="77777777" w:rsidR="00B90465" w:rsidRPr="00811617" w:rsidRDefault="00B90465" w:rsidP="004B434B">
            <w:pPr>
              <w:rPr>
                <w:sz w:val="22"/>
                <w:szCs w:val="22"/>
              </w:rPr>
            </w:pPr>
            <w:r w:rsidRPr="00811617">
              <w:rPr>
                <w:sz w:val="22"/>
                <w:szCs w:val="22"/>
              </w:rPr>
              <w:t>1. Felvételi vizsgadíj</w:t>
            </w:r>
          </w:p>
        </w:tc>
        <w:tc>
          <w:tcPr>
            <w:tcW w:w="4605" w:type="dxa"/>
          </w:tcPr>
          <w:p w14:paraId="43D6710E" w14:textId="77777777" w:rsidR="00B90465" w:rsidRPr="00811617" w:rsidRDefault="00B90465" w:rsidP="004B434B">
            <w:pPr>
              <w:jc w:val="center"/>
              <w:rPr>
                <w:sz w:val="22"/>
                <w:szCs w:val="22"/>
              </w:rPr>
            </w:pPr>
            <w:r w:rsidRPr="00811617">
              <w:rPr>
                <w:sz w:val="22"/>
                <w:szCs w:val="22"/>
              </w:rPr>
              <w:t>10.000,- Ft</w:t>
            </w:r>
          </w:p>
        </w:tc>
      </w:tr>
      <w:tr w:rsidR="00B90465" w:rsidRPr="00811617" w14:paraId="08A24951" w14:textId="77777777" w:rsidTr="004B434B">
        <w:tc>
          <w:tcPr>
            <w:tcW w:w="4605" w:type="dxa"/>
          </w:tcPr>
          <w:p w14:paraId="0C950A6B" w14:textId="77777777" w:rsidR="00B90465" w:rsidRPr="00811617" w:rsidRDefault="00B90465" w:rsidP="004B434B">
            <w:pPr>
              <w:rPr>
                <w:sz w:val="22"/>
                <w:szCs w:val="22"/>
              </w:rPr>
            </w:pPr>
            <w:r w:rsidRPr="00811617">
              <w:rPr>
                <w:sz w:val="22"/>
                <w:szCs w:val="22"/>
              </w:rPr>
              <w:t>2. Jelentkezés fokozatszerzésre</w:t>
            </w:r>
          </w:p>
          <w:p w14:paraId="4CBD60D2" w14:textId="77777777" w:rsidR="00B90465" w:rsidRPr="00811617" w:rsidRDefault="00B90465" w:rsidP="004B434B">
            <w:pPr>
              <w:ind w:left="708"/>
              <w:rPr>
                <w:sz w:val="22"/>
                <w:szCs w:val="22"/>
              </w:rPr>
            </w:pPr>
            <w:r w:rsidRPr="00811617">
              <w:rPr>
                <w:sz w:val="22"/>
                <w:szCs w:val="22"/>
              </w:rPr>
              <w:t>magyar nyelvű értekezés</w:t>
            </w:r>
          </w:p>
          <w:p w14:paraId="183829BD" w14:textId="77777777" w:rsidR="00B90465" w:rsidRPr="00811617" w:rsidRDefault="00B90465" w:rsidP="004B434B">
            <w:pPr>
              <w:ind w:left="708"/>
              <w:rPr>
                <w:sz w:val="22"/>
                <w:szCs w:val="22"/>
              </w:rPr>
            </w:pPr>
            <w:r w:rsidRPr="00811617">
              <w:rPr>
                <w:sz w:val="22"/>
                <w:szCs w:val="22"/>
              </w:rPr>
              <w:t>idegen nyelvű értekezés</w:t>
            </w:r>
          </w:p>
        </w:tc>
        <w:tc>
          <w:tcPr>
            <w:tcW w:w="4605" w:type="dxa"/>
          </w:tcPr>
          <w:p w14:paraId="3DA5FC25" w14:textId="77777777" w:rsidR="00B90465" w:rsidRPr="00811617" w:rsidRDefault="00B90465" w:rsidP="004B434B">
            <w:pPr>
              <w:jc w:val="center"/>
              <w:rPr>
                <w:sz w:val="22"/>
                <w:szCs w:val="22"/>
              </w:rPr>
            </w:pPr>
          </w:p>
          <w:p w14:paraId="23C6F208" w14:textId="77777777" w:rsidR="00B90465" w:rsidRPr="00811617" w:rsidRDefault="00B90465" w:rsidP="004B434B">
            <w:pPr>
              <w:jc w:val="center"/>
              <w:rPr>
                <w:sz w:val="22"/>
                <w:szCs w:val="22"/>
              </w:rPr>
            </w:pPr>
            <w:r w:rsidRPr="00811617">
              <w:rPr>
                <w:sz w:val="22"/>
                <w:szCs w:val="22"/>
              </w:rPr>
              <w:t>p. a. 4-szerese</w:t>
            </w:r>
          </w:p>
          <w:p w14:paraId="223FE789" w14:textId="77777777" w:rsidR="00B90465" w:rsidRPr="00811617" w:rsidRDefault="00B90465" w:rsidP="004B434B">
            <w:pPr>
              <w:jc w:val="center"/>
              <w:rPr>
                <w:strike/>
                <w:sz w:val="22"/>
                <w:szCs w:val="22"/>
              </w:rPr>
            </w:pPr>
            <w:r w:rsidRPr="00811617">
              <w:rPr>
                <w:sz w:val="22"/>
                <w:szCs w:val="22"/>
              </w:rPr>
              <w:t>p. a. 16-szorosa</w:t>
            </w:r>
          </w:p>
        </w:tc>
      </w:tr>
      <w:tr w:rsidR="00B90465" w:rsidRPr="00811617" w14:paraId="0832E197" w14:textId="77777777" w:rsidTr="004B434B">
        <w:tc>
          <w:tcPr>
            <w:tcW w:w="4605" w:type="dxa"/>
          </w:tcPr>
          <w:p w14:paraId="54E35408" w14:textId="77777777" w:rsidR="00B90465" w:rsidRPr="00811617" w:rsidRDefault="00B90465" w:rsidP="004B434B">
            <w:pPr>
              <w:rPr>
                <w:sz w:val="22"/>
                <w:szCs w:val="22"/>
              </w:rPr>
            </w:pPr>
            <w:r w:rsidRPr="00811617">
              <w:rPr>
                <w:sz w:val="22"/>
                <w:szCs w:val="22"/>
              </w:rPr>
              <w:t>3. Szigorlati díj</w:t>
            </w:r>
          </w:p>
          <w:p w14:paraId="301BAC2C" w14:textId="77777777" w:rsidR="00B90465" w:rsidRPr="00811617" w:rsidRDefault="00B90465" w:rsidP="004B434B">
            <w:pPr>
              <w:ind w:left="708"/>
              <w:rPr>
                <w:sz w:val="22"/>
                <w:szCs w:val="22"/>
              </w:rPr>
            </w:pPr>
            <w:r w:rsidRPr="00811617">
              <w:rPr>
                <w:sz w:val="22"/>
                <w:szCs w:val="22"/>
              </w:rPr>
              <w:t>magyar nyelvű</w:t>
            </w:r>
          </w:p>
          <w:p w14:paraId="30A8D1BA" w14:textId="77777777" w:rsidR="00B90465" w:rsidRPr="00811617" w:rsidRDefault="00B90465" w:rsidP="004B434B">
            <w:pPr>
              <w:ind w:firstLine="709"/>
              <w:rPr>
                <w:sz w:val="22"/>
                <w:szCs w:val="22"/>
              </w:rPr>
            </w:pPr>
            <w:r w:rsidRPr="00811617">
              <w:rPr>
                <w:sz w:val="22"/>
                <w:szCs w:val="22"/>
              </w:rPr>
              <w:t>idegen nyelvű</w:t>
            </w:r>
          </w:p>
        </w:tc>
        <w:tc>
          <w:tcPr>
            <w:tcW w:w="4605" w:type="dxa"/>
          </w:tcPr>
          <w:p w14:paraId="578299D2" w14:textId="77777777" w:rsidR="00B90465" w:rsidRPr="00811617" w:rsidRDefault="00B90465" w:rsidP="004B434B">
            <w:pPr>
              <w:jc w:val="center"/>
              <w:rPr>
                <w:sz w:val="22"/>
                <w:szCs w:val="22"/>
              </w:rPr>
            </w:pPr>
          </w:p>
          <w:p w14:paraId="4853F18B" w14:textId="77777777" w:rsidR="00B90465" w:rsidRPr="00811617" w:rsidRDefault="00B90465" w:rsidP="004B434B">
            <w:pPr>
              <w:jc w:val="center"/>
              <w:rPr>
                <w:sz w:val="22"/>
                <w:szCs w:val="22"/>
              </w:rPr>
            </w:pPr>
            <w:r w:rsidRPr="00811617">
              <w:rPr>
                <w:sz w:val="22"/>
                <w:szCs w:val="22"/>
              </w:rPr>
              <w:t>p. a. 1-szerese</w:t>
            </w:r>
          </w:p>
          <w:p w14:paraId="57663CAF" w14:textId="77777777" w:rsidR="00B90465" w:rsidRPr="00811617" w:rsidRDefault="00B90465" w:rsidP="004B434B">
            <w:pPr>
              <w:jc w:val="center"/>
              <w:rPr>
                <w:sz w:val="22"/>
                <w:szCs w:val="22"/>
              </w:rPr>
            </w:pPr>
            <w:r w:rsidRPr="00811617">
              <w:rPr>
                <w:sz w:val="22"/>
                <w:szCs w:val="22"/>
              </w:rPr>
              <w:t>p. a. 2-szerese</w:t>
            </w:r>
          </w:p>
        </w:tc>
      </w:tr>
      <w:tr w:rsidR="00B90465" w:rsidRPr="00811617" w14:paraId="68D4CDDE" w14:textId="77777777" w:rsidTr="004B434B">
        <w:tc>
          <w:tcPr>
            <w:tcW w:w="4605" w:type="dxa"/>
          </w:tcPr>
          <w:p w14:paraId="2305136E" w14:textId="77777777" w:rsidR="00B90465" w:rsidRPr="00811617" w:rsidRDefault="00B90465" w:rsidP="004B434B">
            <w:pPr>
              <w:rPr>
                <w:sz w:val="22"/>
                <w:szCs w:val="22"/>
              </w:rPr>
            </w:pPr>
            <w:r w:rsidRPr="00811617">
              <w:rPr>
                <w:sz w:val="22"/>
                <w:szCs w:val="22"/>
              </w:rPr>
              <w:t>4. Védési díj</w:t>
            </w:r>
          </w:p>
          <w:p w14:paraId="14C737EF" w14:textId="77777777" w:rsidR="00B90465" w:rsidRPr="00811617" w:rsidRDefault="00B90465" w:rsidP="004B434B">
            <w:pPr>
              <w:ind w:left="708"/>
              <w:rPr>
                <w:sz w:val="22"/>
                <w:szCs w:val="22"/>
              </w:rPr>
            </w:pPr>
            <w:r w:rsidRPr="00811617">
              <w:rPr>
                <w:sz w:val="22"/>
                <w:szCs w:val="22"/>
              </w:rPr>
              <w:t>magyar nyelvű értekezés</w:t>
            </w:r>
          </w:p>
          <w:p w14:paraId="39B97E8D" w14:textId="77777777" w:rsidR="00B90465" w:rsidRPr="00811617" w:rsidRDefault="00B90465" w:rsidP="004B434B">
            <w:pPr>
              <w:ind w:firstLine="709"/>
              <w:rPr>
                <w:sz w:val="22"/>
                <w:szCs w:val="22"/>
              </w:rPr>
            </w:pPr>
            <w:r w:rsidRPr="00811617">
              <w:rPr>
                <w:sz w:val="22"/>
                <w:szCs w:val="22"/>
              </w:rPr>
              <w:t>idegen nyelvű értekezés</w:t>
            </w:r>
          </w:p>
        </w:tc>
        <w:tc>
          <w:tcPr>
            <w:tcW w:w="4605" w:type="dxa"/>
          </w:tcPr>
          <w:p w14:paraId="1C38BFF1" w14:textId="77777777" w:rsidR="00B90465" w:rsidRPr="00811617" w:rsidRDefault="00B90465" w:rsidP="004B434B">
            <w:pPr>
              <w:jc w:val="center"/>
              <w:rPr>
                <w:sz w:val="22"/>
                <w:szCs w:val="22"/>
              </w:rPr>
            </w:pPr>
          </w:p>
          <w:p w14:paraId="4828366D" w14:textId="77777777" w:rsidR="00B90465" w:rsidRPr="00811617" w:rsidRDefault="00B90465" w:rsidP="004B434B">
            <w:pPr>
              <w:jc w:val="center"/>
              <w:rPr>
                <w:sz w:val="22"/>
                <w:szCs w:val="22"/>
              </w:rPr>
            </w:pPr>
            <w:r w:rsidRPr="00811617">
              <w:rPr>
                <w:sz w:val="22"/>
                <w:szCs w:val="22"/>
              </w:rPr>
              <w:t>p. a. 6-szorosa</w:t>
            </w:r>
          </w:p>
          <w:p w14:paraId="49BCBE13" w14:textId="77777777" w:rsidR="00B90465" w:rsidRPr="00811617" w:rsidRDefault="00B90465" w:rsidP="004B434B">
            <w:pPr>
              <w:jc w:val="center"/>
              <w:rPr>
                <w:sz w:val="22"/>
                <w:szCs w:val="22"/>
              </w:rPr>
            </w:pPr>
            <w:r w:rsidRPr="00811617">
              <w:rPr>
                <w:sz w:val="22"/>
                <w:szCs w:val="22"/>
              </w:rPr>
              <w:t>p. a. 20-szorosa</w:t>
            </w:r>
          </w:p>
        </w:tc>
      </w:tr>
      <w:tr w:rsidR="00B90465" w:rsidRPr="00811617" w14:paraId="6153A07D" w14:textId="77777777" w:rsidTr="004B434B">
        <w:tc>
          <w:tcPr>
            <w:tcW w:w="4605" w:type="dxa"/>
          </w:tcPr>
          <w:p w14:paraId="46EABE3A" w14:textId="77777777" w:rsidR="00B90465" w:rsidRPr="00811617" w:rsidRDefault="00B90465" w:rsidP="004B434B">
            <w:pPr>
              <w:rPr>
                <w:sz w:val="22"/>
                <w:szCs w:val="22"/>
              </w:rPr>
            </w:pPr>
            <w:r w:rsidRPr="00811617">
              <w:rPr>
                <w:sz w:val="22"/>
                <w:szCs w:val="22"/>
              </w:rPr>
              <w:t>5. Honosítás</w:t>
            </w:r>
          </w:p>
        </w:tc>
        <w:tc>
          <w:tcPr>
            <w:tcW w:w="4605" w:type="dxa"/>
          </w:tcPr>
          <w:p w14:paraId="36908539" w14:textId="77777777" w:rsidR="00B90465" w:rsidRPr="00811617" w:rsidRDefault="00B90465" w:rsidP="004B434B">
            <w:pPr>
              <w:jc w:val="center"/>
              <w:rPr>
                <w:sz w:val="22"/>
                <w:szCs w:val="22"/>
              </w:rPr>
            </w:pPr>
            <w:bookmarkStart w:id="1" w:name="pr391"/>
            <w:r w:rsidRPr="00811617">
              <w:rPr>
                <w:sz w:val="22"/>
                <w:szCs w:val="22"/>
              </w:rPr>
              <w:t>a kérelem benyújtásakor hatályos, jogszabályban megszabott kötelező legkisebb munkabér egynegyedének</w:t>
            </w:r>
            <w:bookmarkEnd w:id="1"/>
            <w:r w:rsidRPr="00811617">
              <w:rPr>
                <w:sz w:val="22"/>
                <w:szCs w:val="22"/>
              </w:rPr>
              <w:t xml:space="preserve"> háromszorosa</w:t>
            </w:r>
          </w:p>
        </w:tc>
      </w:tr>
    </w:tbl>
    <w:p w14:paraId="6040D1DF" w14:textId="77777777" w:rsidR="00B90465" w:rsidRPr="00811617" w:rsidRDefault="00B90465" w:rsidP="004B434B">
      <w:pPr>
        <w:rPr>
          <w:b/>
          <w:bCs/>
          <w:strike/>
          <w:sz w:val="22"/>
          <w:szCs w:val="22"/>
        </w:rPr>
      </w:pPr>
    </w:p>
    <w:p w14:paraId="31C03885" w14:textId="670BFAF1" w:rsidR="00B90465" w:rsidRPr="00811617" w:rsidRDefault="00811617" w:rsidP="004B434B">
      <w:pPr>
        <w:rPr>
          <w:b/>
          <w:sz w:val="22"/>
          <w:szCs w:val="22"/>
        </w:rPr>
      </w:pPr>
      <w:r w:rsidRPr="00811617">
        <w:rPr>
          <w:b/>
          <w:sz w:val="22"/>
          <w:szCs w:val="22"/>
        </w:rPr>
        <w:t>Tiszteletdíjak:</w:t>
      </w:r>
    </w:p>
    <w:p w14:paraId="36451E5C" w14:textId="77777777" w:rsidR="00B90465" w:rsidRPr="00811617" w:rsidRDefault="00B90465" w:rsidP="004B434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B90465" w:rsidRPr="00811617" w14:paraId="789F767F" w14:textId="77777777" w:rsidTr="004B434B">
        <w:tc>
          <w:tcPr>
            <w:tcW w:w="4605" w:type="dxa"/>
          </w:tcPr>
          <w:p w14:paraId="14AA734F" w14:textId="77777777" w:rsidR="00B90465" w:rsidRPr="00811617" w:rsidRDefault="00B90465" w:rsidP="004B434B">
            <w:pPr>
              <w:rPr>
                <w:sz w:val="22"/>
                <w:szCs w:val="22"/>
              </w:rPr>
            </w:pPr>
            <w:r w:rsidRPr="00811617">
              <w:rPr>
                <w:sz w:val="22"/>
                <w:szCs w:val="22"/>
              </w:rPr>
              <w:t xml:space="preserve">1. Felvételi bizottsági, szigorlati bizottsági,   </w:t>
            </w:r>
          </w:p>
          <w:p w14:paraId="6A1666E7" w14:textId="77777777" w:rsidR="00B90465" w:rsidRPr="00811617" w:rsidRDefault="00B90465" w:rsidP="004B434B">
            <w:pPr>
              <w:rPr>
                <w:sz w:val="22"/>
                <w:szCs w:val="22"/>
              </w:rPr>
            </w:pPr>
            <w:r w:rsidRPr="00811617">
              <w:rPr>
                <w:sz w:val="22"/>
                <w:szCs w:val="22"/>
              </w:rPr>
              <w:t xml:space="preserve">    bíráló bizottsági elnök</w:t>
            </w:r>
          </w:p>
        </w:tc>
        <w:tc>
          <w:tcPr>
            <w:tcW w:w="4605" w:type="dxa"/>
          </w:tcPr>
          <w:p w14:paraId="78769783" w14:textId="77777777" w:rsidR="00B90465" w:rsidRPr="00811617" w:rsidRDefault="00B90465" w:rsidP="004B434B">
            <w:pPr>
              <w:jc w:val="center"/>
              <w:rPr>
                <w:sz w:val="22"/>
                <w:szCs w:val="22"/>
              </w:rPr>
            </w:pPr>
            <w:r w:rsidRPr="00811617">
              <w:rPr>
                <w:sz w:val="22"/>
                <w:szCs w:val="22"/>
              </w:rPr>
              <w:t>p. a. 1-szerese</w:t>
            </w:r>
          </w:p>
        </w:tc>
      </w:tr>
      <w:tr w:rsidR="00B90465" w:rsidRPr="00811617" w14:paraId="03593C4C" w14:textId="77777777" w:rsidTr="004B434B">
        <w:tc>
          <w:tcPr>
            <w:tcW w:w="4605" w:type="dxa"/>
          </w:tcPr>
          <w:p w14:paraId="1891D45C" w14:textId="77777777" w:rsidR="00B90465" w:rsidRPr="00811617" w:rsidRDefault="00B90465" w:rsidP="004B434B">
            <w:pPr>
              <w:rPr>
                <w:sz w:val="22"/>
                <w:szCs w:val="22"/>
              </w:rPr>
            </w:pPr>
            <w:r w:rsidRPr="00811617">
              <w:rPr>
                <w:sz w:val="22"/>
                <w:szCs w:val="22"/>
              </w:rPr>
              <w:t>2. Fenti bizottságok tagjai</w:t>
            </w:r>
          </w:p>
        </w:tc>
        <w:tc>
          <w:tcPr>
            <w:tcW w:w="4605" w:type="dxa"/>
          </w:tcPr>
          <w:p w14:paraId="2D8C8864" w14:textId="77777777" w:rsidR="00B90465" w:rsidRPr="00811617" w:rsidRDefault="00B90465" w:rsidP="004B434B">
            <w:pPr>
              <w:jc w:val="center"/>
              <w:rPr>
                <w:sz w:val="22"/>
                <w:szCs w:val="22"/>
              </w:rPr>
            </w:pPr>
            <w:r w:rsidRPr="00811617">
              <w:rPr>
                <w:sz w:val="22"/>
                <w:szCs w:val="22"/>
              </w:rPr>
              <w:t>p. a. 1/2-szerese</w:t>
            </w:r>
          </w:p>
        </w:tc>
      </w:tr>
      <w:tr w:rsidR="00B90465" w:rsidRPr="00811617" w14:paraId="0E7A3560" w14:textId="77777777" w:rsidTr="004B434B">
        <w:tc>
          <w:tcPr>
            <w:tcW w:w="4605" w:type="dxa"/>
          </w:tcPr>
          <w:p w14:paraId="116AEC87" w14:textId="77777777" w:rsidR="00B90465" w:rsidRPr="00811617" w:rsidRDefault="00B90465" w:rsidP="004B434B">
            <w:pPr>
              <w:rPr>
                <w:sz w:val="22"/>
                <w:szCs w:val="22"/>
              </w:rPr>
            </w:pPr>
            <w:r w:rsidRPr="00811617">
              <w:rPr>
                <w:sz w:val="22"/>
                <w:szCs w:val="22"/>
              </w:rPr>
              <w:t>3. Hivatalos bíráló</w:t>
            </w:r>
          </w:p>
        </w:tc>
        <w:tc>
          <w:tcPr>
            <w:tcW w:w="4605" w:type="dxa"/>
          </w:tcPr>
          <w:p w14:paraId="4E00C45E" w14:textId="77777777" w:rsidR="00B90465" w:rsidRPr="00811617" w:rsidRDefault="00B90465" w:rsidP="004B434B">
            <w:pPr>
              <w:jc w:val="center"/>
              <w:rPr>
                <w:sz w:val="22"/>
                <w:szCs w:val="22"/>
              </w:rPr>
            </w:pPr>
            <w:r w:rsidRPr="00811617">
              <w:rPr>
                <w:sz w:val="22"/>
                <w:szCs w:val="22"/>
              </w:rPr>
              <w:t>p. a. 1-szerese</w:t>
            </w:r>
          </w:p>
        </w:tc>
      </w:tr>
    </w:tbl>
    <w:p w14:paraId="015E5495" w14:textId="77777777" w:rsidR="00B90465" w:rsidRPr="00811617" w:rsidRDefault="00B90465" w:rsidP="004B434B">
      <w:pPr>
        <w:rPr>
          <w:sz w:val="22"/>
          <w:szCs w:val="22"/>
        </w:rPr>
      </w:pPr>
    </w:p>
    <w:p w14:paraId="1ADF8E28" w14:textId="77777777" w:rsidR="00B90465" w:rsidRPr="00811617" w:rsidRDefault="00B90465" w:rsidP="004B434B">
      <w:pPr>
        <w:pStyle w:val="Szvegtrzs"/>
        <w:spacing w:after="0"/>
        <w:rPr>
          <w:sz w:val="22"/>
          <w:szCs w:val="22"/>
        </w:rPr>
      </w:pPr>
    </w:p>
    <w:p w14:paraId="0D5D4697" w14:textId="77777777" w:rsidR="00B90465" w:rsidRPr="00811617" w:rsidRDefault="00B90465" w:rsidP="004B434B">
      <w:pPr>
        <w:rPr>
          <w:sz w:val="22"/>
          <w:szCs w:val="22"/>
        </w:rPr>
      </w:pPr>
      <w:r w:rsidRPr="00811617">
        <w:rPr>
          <w:b/>
          <w:bCs/>
          <w:sz w:val="22"/>
          <w:szCs w:val="22"/>
        </w:rPr>
        <w:t>Költségtérítési díj</w:t>
      </w:r>
      <w:r w:rsidRPr="00811617">
        <w:rPr>
          <w:sz w:val="22"/>
          <w:szCs w:val="22"/>
        </w:rPr>
        <w:t>:</w:t>
      </w:r>
    </w:p>
    <w:p w14:paraId="4E69B45B" w14:textId="77777777" w:rsidR="00B90465" w:rsidRPr="00811617" w:rsidRDefault="00B90465" w:rsidP="004B434B">
      <w:pPr>
        <w:rPr>
          <w:sz w:val="22"/>
          <w:szCs w:val="22"/>
        </w:rPr>
      </w:pPr>
    </w:p>
    <w:p w14:paraId="4838F0AB" w14:textId="06563F6E" w:rsidR="00B90465" w:rsidRPr="00811617" w:rsidRDefault="00B90465" w:rsidP="004B434B">
      <w:pPr>
        <w:rPr>
          <w:sz w:val="22"/>
          <w:szCs w:val="22"/>
        </w:rPr>
      </w:pPr>
      <w:r w:rsidRPr="00811617">
        <w:rPr>
          <w:sz w:val="22"/>
          <w:szCs w:val="22"/>
        </w:rPr>
        <w:t>A hallgató kezdő költségtérítési összegét a Kari Tanács a felvételi eljárást megelőző tárgyév szeptember 15-ig határozza meg, és azt a kari Felvételi Tájékoztatóban és a Kar honlapján teszi közzé.</w:t>
      </w:r>
    </w:p>
    <w:p w14:paraId="4B75BDF7" w14:textId="77777777" w:rsidR="00B90465" w:rsidRPr="00811617" w:rsidRDefault="00B90465" w:rsidP="004B434B">
      <w:pPr>
        <w:rPr>
          <w:sz w:val="22"/>
          <w:szCs w:val="22"/>
        </w:rPr>
      </w:pPr>
    </w:p>
    <w:p w14:paraId="7F059181" w14:textId="77777777" w:rsidR="00B90465" w:rsidRPr="00811617" w:rsidRDefault="00B90465" w:rsidP="004B434B">
      <w:pPr>
        <w:rPr>
          <w:sz w:val="22"/>
          <w:szCs w:val="22"/>
        </w:rPr>
      </w:pPr>
    </w:p>
    <w:p w14:paraId="13AC0DD5" w14:textId="77777777" w:rsidR="00B90465" w:rsidRPr="00811617" w:rsidRDefault="00B90465" w:rsidP="004B434B">
      <w:pPr>
        <w:rPr>
          <w:sz w:val="22"/>
          <w:szCs w:val="22"/>
        </w:rPr>
      </w:pPr>
    </w:p>
    <w:p w14:paraId="4A9B638B" w14:textId="77777777" w:rsidR="00B90465" w:rsidRPr="00811617" w:rsidRDefault="00B90465" w:rsidP="004B434B">
      <w:pPr>
        <w:rPr>
          <w:sz w:val="22"/>
          <w:szCs w:val="22"/>
        </w:rPr>
      </w:pPr>
    </w:p>
    <w:p w14:paraId="4646AA0E" w14:textId="77777777" w:rsidR="00B90465" w:rsidRPr="00811617" w:rsidRDefault="00B90465" w:rsidP="004B434B">
      <w:pPr>
        <w:rPr>
          <w:bCs/>
          <w:sz w:val="22"/>
          <w:szCs w:val="22"/>
        </w:rPr>
      </w:pPr>
      <w:r w:rsidRPr="00811617">
        <w:rPr>
          <w:bCs/>
          <w:sz w:val="22"/>
          <w:szCs w:val="22"/>
        </w:rPr>
        <w:t xml:space="preserve"> </w:t>
      </w:r>
    </w:p>
    <w:p w14:paraId="1FF6BDC5" w14:textId="77777777" w:rsidR="00B90465" w:rsidRPr="00811617" w:rsidRDefault="00B90465" w:rsidP="004B434B">
      <w:pPr>
        <w:rPr>
          <w:sz w:val="22"/>
          <w:szCs w:val="22"/>
        </w:rPr>
      </w:pPr>
    </w:p>
    <w:p w14:paraId="57DAEA82" w14:textId="77777777" w:rsidR="00B90465" w:rsidRPr="00811617" w:rsidRDefault="00B90465" w:rsidP="004B434B">
      <w:pPr>
        <w:rPr>
          <w:sz w:val="22"/>
          <w:szCs w:val="22"/>
        </w:rPr>
      </w:pPr>
    </w:p>
    <w:p w14:paraId="0463630F" w14:textId="77777777" w:rsidR="00B90465" w:rsidRPr="00811617" w:rsidRDefault="00B90465" w:rsidP="00D267E8">
      <w:pPr>
        <w:jc w:val="right"/>
        <w:rPr>
          <w:b/>
          <w:bCs/>
          <w:i/>
          <w:iCs/>
          <w:sz w:val="22"/>
          <w:szCs w:val="22"/>
        </w:rPr>
      </w:pPr>
      <w:r w:rsidRPr="00811617">
        <w:rPr>
          <w:sz w:val="22"/>
          <w:szCs w:val="22"/>
        </w:rPr>
        <w:br w:type="page"/>
      </w:r>
      <w:r w:rsidRPr="00811617">
        <w:rPr>
          <w:b/>
          <w:i/>
          <w:sz w:val="22"/>
          <w:szCs w:val="22"/>
        </w:rPr>
        <w:lastRenderedPageBreak/>
        <w:t>H</w:t>
      </w:r>
      <w:r w:rsidRPr="00811617">
        <w:rPr>
          <w:b/>
          <w:bCs/>
          <w:i/>
          <w:iCs/>
          <w:sz w:val="22"/>
          <w:szCs w:val="22"/>
        </w:rPr>
        <w:t xml:space="preserve">1. </w:t>
      </w:r>
      <w:proofErr w:type="gramStart"/>
      <w:r w:rsidRPr="00811617">
        <w:rPr>
          <w:b/>
          <w:bCs/>
          <w:i/>
          <w:iCs/>
          <w:sz w:val="22"/>
          <w:szCs w:val="22"/>
        </w:rPr>
        <w:t>sz.</w:t>
      </w:r>
      <w:proofErr w:type="gramEnd"/>
      <w:r w:rsidRPr="00811617">
        <w:rPr>
          <w:b/>
          <w:bCs/>
          <w:i/>
          <w:iCs/>
          <w:sz w:val="22"/>
          <w:szCs w:val="22"/>
        </w:rPr>
        <w:t xml:space="preserve"> melléklet </w:t>
      </w:r>
    </w:p>
    <w:p w14:paraId="73DBE427" w14:textId="77777777" w:rsidR="00B90465" w:rsidRPr="00811617" w:rsidRDefault="00B90465" w:rsidP="004B434B">
      <w:pPr>
        <w:rPr>
          <w:i/>
          <w:iCs/>
          <w:sz w:val="22"/>
          <w:szCs w:val="22"/>
        </w:rPr>
      </w:pPr>
    </w:p>
    <w:p w14:paraId="79B87A08" w14:textId="77777777" w:rsidR="003966DB" w:rsidRPr="00811617" w:rsidRDefault="003966DB" w:rsidP="004B434B">
      <w:pPr>
        <w:rPr>
          <w:i/>
          <w:iCs/>
          <w:sz w:val="22"/>
          <w:szCs w:val="22"/>
        </w:rPr>
      </w:pPr>
    </w:p>
    <w:p w14:paraId="55CCA4BA" w14:textId="77777777" w:rsidR="00B90465" w:rsidRPr="00811617" w:rsidRDefault="00B90465" w:rsidP="004B434B">
      <w:pPr>
        <w:outlineLvl w:val="0"/>
        <w:rPr>
          <w:sz w:val="22"/>
          <w:szCs w:val="22"/>
        </w:rPr>
      </w:pPr>
      <w:r w:rsidRPr="00811617">
        <w:rPr>
          <w:sz w:val="22"/>
          <w:szCs w:val="22"/>
        </w:rPr>
        <w:t>A PTE KTK az alábbi tudományágakban jogosult habilitációs eljárás lefolytatására</w:t>
      </w:r>
    </w:p>
    <w:p w14:paraId="26D85774" w14:textId="77777777" w:rsidR="00B90465" w:rsidRPr="00811617" w:rsidRDefault="00B90465" w:rsidP="004B434B">
      <w:pPr>
        <w:rPr>
          <w:sz w:val="22"/>
          <w:szCs w:val="22"/>
        </w:rPr>
      </w:pPr>
    </w:p>
    <w:p w14:paraId="549FB57C" w14:textId="77777777" w:rsidR="00B90465" w:rsidRPr="00811617" w:rsidRDefault="00B90465" w:rsidP="004B434B">
      <w:pPr>
        <w:numPr>
          <w:ilvl w:val="0"/>
          <w:numId w:val="4"/>
        </w:numPr>
        <w:rPr>
          <w:sz w:val="22"/>
          <w:szCs w:val="22"/>
        </w:rPr>
      </w:pPr>
      <w:r w:rsidRPr="00811617">
        <w:rPr>
          <w:sz w:val="22"/>
          <w:szCs w:val="22"/>
        </w:rPr>
        <w:t xml:space="preserve">gazdálkodás-és szervezéstudományok </w:t>
      </w:r>
    </w:p>
    <w:p w14:paraId="0E0246AB" w14:textId="77777777" w:rsidR="00B90465" w:rsidRPr="00811617" w:rsidRDefault="00B90465" w:rsidP="004B434B">
      <w:pPr>
        <w:numPr>
          <w:ilvl w:val="0"/>
          <w:numId w:val="4"/>
        </w:numPr>
        <w:rPr>
          <w:i/>
          <w:iCs/>
          <w:sz w:val="22"/>
          <w:szCs w:val="22"/>
        </w:rPr>
      </w:pPr>
      <w:r w:rsidRPr="00811617">
        <w:rPr>
          <w:sz w:val="22"/>
          <w:szCs w:val="22"/>
        </w:rPr>
        <w:t xml:space="preserve">közgazdaságtudományok </w:t>
      </w:r>
    </w:p>
    <w:p w14:paraId="085DC1D3" w14:textId="77777777" w:rsidR="00B90465" w:rsidRPr="00811617" w:rsidRDefault="00B90465" w:rsidP="004B434B">
      <w:pPr>
        <w:numPr>
          <w:ilvl w:val="0"/>
          <w:numId w:val="4"/>
        </w:numPr>
        <w:rPr>
          <w:sz w:val="22"/>
          <w:szCs w:val="22"/>
        </w:rPr>
      </w:pPr>
      <w:r w:rsidRPr="00811617">
        <w:rPr>
          <w:sz w:val="22"/>
          <w:szCs w:val="22"/>
        </w:rPr>
        <w:t>regionális tudományok</w:t>
      </w:r>
    </w:p>
    <w:p w14:paraId="0FE17BDF" w14:textId="77777777" w:rsidR="00B90465" w:rsidRPr="00811617" w:rsidRDefault="00B90465" w:rsidP="004B434B">
      <w:pPr>
        <w:rPr>
          <w:sz w:val="22"/>
          <w:szCs w:val="22"/>
        </w:rPr>
      </w:pPr>
    </w:p>
    <w:p w14:paraId="5859C0AC" w14:textId="77777777" w:rsidR="00B90465" w:rsidRPr="00811617" w:rsidRDefault="00B90465" w:rsidP="00D267E8">
      <w:pPr>
        <w:jc w:val="right"/>
        <w:rPr>
          <w:b/>
          <w:bCs/>
          <w:i/>
          <w:iCs/>
          <w:sz w:val="22"/>
          <w:szCs w:val="22"/>
        </w:rPr>
      </w:pPr>
      <w:r w:rsidRPr="00811617">
        <w:rPr>
          <w:sz w:val="22"/>
          <w:szCs w:val="22"/>
        </w:rPr>
        <w:br w:type="page"/>
      </w:r>
      <w:r w:rsidRPr="00811617">
        <w:rPr>
          <w:b/>
          <w:i/>
          <w:sz w:val="22"/>
          <w:szCs w:val="22"/>
        </w:rPr>
        <w:lastRenderedPageBreak/>
        <w:t>H</w:t>
      </w:r>
      <w:r w:rsidRPr="00811617">
        <w:rPr>
          <w:b/>
          <w:bCs/>
          <w:i/>
          <w:iCs/>
          <w:sz w:val="22"/>
          <w:szCs w:val="22"/>
        </w:rPr>
        <w:t xml:space="preserve">2. </w:t>
      </w:r>
      <w:proofErr w:type="gramStart"/>
      <w:r w:rsidRPr="00811617">
        <w:rPr>
          <w:b/>
          <w:bCs/>
          <w:i/>
          <w:iCs/>
          <w:sz w:val="22"/>
          <w:szCs w:val="22"/>
        </w:rPr>
        <w:t>sz.</w:t>
      </w:r>
      <w:proofErr w:type="gramEnd"/>
      <w:r w:rsidRPr="00811617">
        <w:rPr>
          <w:b/>
          <w:bCs/>
          <w:i/>
          <w:iCs/>
          <w:sz w:val="22"/>
          <w:szCs w:val="22"/>
        </w:rPr>
        <w:t xml:space="preserve"> melléklet</w:t>
      </w:r>
    </w:p>
    <w:p w14:paraId="3E023D5B" w14:textId="77777777" w:rsidR="00D267E8" w:rsidRPr="00811617" w:rsidRDefault="00D267E8" w:rsidP="004B434B">
      <w:pPr>
        <w:jc w:val="center"/>
        <w:outlineLvl w:val="0"/>
        <w:rPr>
          <w:b/>
          <w:bCs/>
          <w:sz w:val="22"/>
          <w:szCs w:val="22"/>
        </w:rPr>
      </w:pPr>
    </w:p>
    <w:p w14:paraId="352E820A" w14:textId="77777777" w:rsidR="003966DB" w:rsidRPr="00811617" w:rsidRDefault="003966DB" w:rsidP="004B434B">
      <w:pPr>
        <w:jc w:val="center"/>
        <w:outlineLvl w:val="0"/>
        <w:rPr>
          <w:b/>
          <w:bCs/>
          <w:sz w:val="22"/>
          <w:szCs w:val="22"/>
        </w:rPr>
      </w:pPr>
    </w:p>
    <w:p w14:paraId="06417C33" w14:textId="0FAB70E3" w:rsidR="00B90465" w:rsidRPr="00811617" w:rsidRDefault="002C3295" w:rsidP="004B434B">
      <w:pPr>
        <w:jc w:val="center"/>
        <w:outlineLvl w:val="0"/>
        <w:rPr>
          <w:b/>
          <w:bCs/>
          <w:sz w:val="22"/>
          <w:szCs w:val="22"/>
        </w:rPr>
      </w:pPr>
      <w:r>
        <w:rPr>
          <w:b/>
          <w:bCs/>
          <w:sz w:val="22"/>
          <w:szCs w:val="22"/>
        </w:rPr>
        <w:t>KÉRELEM</w:t>
      </w:r>
    </w:p>
    <w:p w14:paraId="194671B8" w14:textId="77777777" w:rsidR="00B90465" w:rsidRPr="00811617" w:rsidRDefault="00B90465" w:rsidP="004B434B">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6821"/>
      </w:tblGrid>
      <w:tr w:rsidR="00B90465" w:rsidRPr="00811617" w14:paraId="270E4CBA" w14:textId="77777777" w:rsidTr="004B434B">
        <w:tc>
          <w:tcPr>
            <w:tcW w:w="2268" w:type="dxa"/>
          </w:tcPr>
          <w:p w14:paraId="3E85545E" w14:textId="77777777" w:rsidR="00B90465" w:rsidRPr="00811617" w:rsidRDefault="00B90465" w:rsidP="004B434B">
            <w:pPr>
              <w:rPr>
                <w:sz w:val="22"/>
                <w:szCs w:val="22"/>
              </w:rPr>
            </w:pPr>
            <w:r w:rsidRPr="00811617">
              <w:rPr>
                <w:sz w:val="22"/>
                <w:szCs w:val="22"/>
              </w:rPr>
              <w:t>Alulírott</w:t>
            </w:r>
          </w:p>
        </w:tc>
        <w:tc>
          <w:tcPr>
            <w:tcW w:w="6944" w:type="dxa"/>
          </w:tcPr>
          <w:p w14:paraId="1C0280A7" w14:textId="77777777" w:rsidR="00B90465" w:rsidRPr="00811617" w:rsidRDefault="00B90465" w:rsidP="004B434B">
            <w:pPr>
              <w:rPr>
                <w:sz w:val="22"/>
                <w:szCs w:val="22"/>
              </w:rPr>
            </w:pPr>
          </w:p>
        </w:tc>
      </w:tr>
      <w:tr w:rsidR="00B90465" w:rsidRPr="00811617" w14:paraId="114DF89D" w14:textId="77777777" w:rsidTr="004B434B">
        <w:tc>
          <w:tcPr>
            <w:tcW w:w="2268" w:type="dxa"/>
          </w:tcPr>
          <w:p w14:paraId="6AA24F0A" w14:textId="77777777" w:rsidR="00B90465" w:rsidRPr="00811617" w:rsidRDefault="00B90465" w:rsidP="004B434B">
            <w:pPr>
              <w:rPr>
                <w:sz w:val="22"/>
                <w:szCs w:val="22"/>
              </w:rPr>
            </w:pPr>
            <w:r w:rsidRPr="00811617">
              <w:rPr>
                <w:sz w:val="22"/>
                <w:szCs w:val="22"/>
              </w:rPr>
              <w:t>születési név</w:t>
            </w:r>
          </w:p>
        </w:tc>
        <w:tc>
          <w:tcPr>
            <w:tcW w:w="6944" w:type="dxa"/>
          </w:tcPr>
          <w:p w14:paraId="6FBF19CE" w14:textId="77777777" w:rsidR="00B90465" w:rsidRPr="00811617" w:rsidRDefault="00B90465" w:rsidP="004B434B">
            <w:pPr>
              <w:rPr>
                <w:sz w:val="22"/>
                <w:szCs w:val="22"/>
              </w:rPr>
            </w:pPr>
          </w:p>
        </w:tc>
      </w:tr>
      <w:tr w:rsidR="00B90465" w:rsidRPr="00811617" w14:paraId="78C7EC50" w14:textId="77777777" w:rsidTr="004B434B">
        <w:tc>
          <w:tcPr>
            <w:tcW w:w="2268" w:type="dxa"/>
          </w:tcPr>
          <w:p w14:paraId="77474D6A" w14:textId="77777777" w:rsidR="00B90465" w:rsidRPr="00811617" w:rsidRDefault="00B90465" w:rsidP="004B434B">
            <w:pPr>
              <w:rPr>
                <w:sz w:val="22"/>
                <w:szCs w:val="22"/>
              </w:rPr>
            </w:pPr>
            <w:r w:rsidRPr="00811617">
              <w:rPr>
                <w:sz w:val="22"/>
                <w:szCs w:val="22"/>
              </w:rPr>
              <w:t>állampolgárság</w:t>
            </w:r>
          </w:p>
        </w:tc>
        <w:tc>
          <w:tcPr>
            <w:tcW w:w="6944" w:type="dxa"/>
          </w:tcPr>
          <w:p w14:paraId="0571C60F" w14:textId="77777777" w:rsidR="00B90465" w:rsidRPr="00811617" w:rsidRDefault="00B90465" w:rsidP="004B434B">
            <w:pPr>
              <w:rPr>
                <w:sz w:val="22"/>
                <w:szCs w:val="22"/>
              </w:rPr>
            </w:pPr>
          </w:p>
        </w:tc>
      </w:tr>
      <w:tr w:rsidR="00B90465" w:rsidRPr="00811617" w14:paraId="4E7A26CA" w14:textId="77777777" w:rsidTr="004B434B">
        <w:tc>
          <w:tcPr>
            <w:tcW w:w="2268" w:type="dxa"/>
          </w:tcPr>
          <w:p w14:paraId="28C1A21D" w14:textId="77777777" w:rsidR="00B90465" w:rsidRPr="00811617" w:rsidRDefault="00B90465" w:rsidP="004B434B">
            <w:pPr>
              <w:rPr>
                <w:sz w:val="22"/>
                <w:szCs w:val="22"/>
              </w:rPr>
            </w:pPr>
            <w:r w:rsidRPr="00811617">
              <w:rPr>
                <w:sz w:val="22"/>
                <w:szCs w:val="22"/>
              </w:rPr>
              <w:t>anyja neve</w:t>
            </w:r>
          </w:p>
        </w:tc>
        <w:tc>
          <w:tcPr>
            <w:tcW w:w="6944" w:type="dxa"/>
          </w:tcPr>
          <w:p w14:paraId="2774FF7D" w14:textId="77777777" w:rsidR="00B90465" w:rsidRPr="00811617" w:rsidRDefault="00B90465" w:rsidP="004B434B">
            <w:pPr>
              <w:rPr>
                <w:sz w:val="22"/>
                <w:szCs w:val="22"/>
              </w:rPr>
            </w:pPr>
          </w:p>
        </w:tc>
      </w:tr>
      <w:tr w:rsidR="00B90465" w:rsidRPr="00811617" w14:paraId="36CD559B" w14:textId="77777777" w:rsidTr="004B434B">
        <w:tc>
          <w:tcPr>
            <w:tcW w:w="2268" w:type="dxa"/>
          </w:tcPr>
          <w:p w14:paraId="3F2EFF0E" w14:textId="77777777" w:rsidR="00B90465" w:rsidRPr="00811617" w:rsidRDefault="00B90465" w:rsidP="004B434B">
            <w:pPr>
              <w:rPr>
                <w:sz w:val="22"/>
                <w:szCs w:val="22"/>
              </w:rPr>
            </w:pPr>
            <w:r w:rsidRPr="00811617">
              <w:rPr>
                <w:sz w:val="22"/>
                <w:szCs w:val="22"/>
              </w:rPr>
              <w:t>születési idő</w:t>
            </w:r>
          </w:p>
        </w:tc>
        <w:tc>
          <w:tcPr>
            <w:tcW w:w="6944" w:type="dxa"/>
          </w:tcPr>
          <w:p w14:paraId="08FB969A" w14:textId="77777777" w:rsidR="00B90465" w:rsidRPr="00811617" w:rsidRDefault="00B90465" w:rsidP="004B434B">
            <w:pPr>
              <w:rPr>
                <w:sz w:val="22"/>
                <w:szCs w:val="22"/>
              </w:rPr>
            </w:pPr>
          </w:p>
        </w:tc>
      </w:tr>
      <w:tr w:rsidR="00B90465" w:rsidRPr="00811617" w14:paraId="56D3A295" w14:textId="77777777" w:rsidTr="004B434B">
        <w:tc>
          <w:tcPr>
            <w:tcW w:w="2268" w:type="dxa"/>
          </w:tcPr>
          <w:p w14:paraId="7E59F5F8" w14:textId="77777777" w:rsidR="00B90465" w:rsidRPr="00811617" w:rsidRDefault="00B90465" w:rsidP="004B434B">
            <w:pPr>
              <w:rPr>
                <w:sz w:val="22"/>
                <w:szCs w:val="22"/>
              </w:rPr>
            </w:pPr>
            <w:r w:rsidRPr="00811617">
              <w:rPr>
                <w:sz w:val="22"/>
                <w:szCs w:val="22"/>
              </w:rPr>
              <w:t>születési hely</w:t>
            </w:r>
          </w:p>
        </w:tc>
        <w:tc>
          <w:tcPr>
            <w:tcW w:w="6944" w:type="dxa"/>
          </w:tcPr>
          <w:p w14:paraId="5C3E230D" w14:textId="77777777" w:rsidR="00B90465" w:rsidRPr="00811617" w:rsidRDefault="00B90465" w:rsidP="004B434B">
            <w:pPr>
              <w:rPr>
                <w:sz w:val="22"/>
                <w:szCs w:val="22"/>
              </w:rPr>
            </w:pPr>
          </w:p>
        </w:tc>
      </w:tr>
    </w:tbl>
    <w:p w14:paraId="10110772" w14:textId="77777777" w:rsidR="00B90465" w:rsidRPr="00811617" w:rsidRDefault="00B90465" w:rsidP="004B434B">
      <w:pPr>
        <w:rPr>
          <w:sz w:val="22"/>
          <w:szCs w:val="22"/>
        </w:rPr>
      </w:pPr>
    </w:p>
    <w:p w14:paraId="785767AB" w14:textId="77777777" w:rsidR="00B90465" w:rsidRPr="00811617" w:rsidRDefault="00B90465" w:rsidP="004B434B">
      <w:pPr>
        <w:jc w:val="center"/>
        <w:rPr>
          <w:b/>
          <w:bCs/>
          <w:i/>
          <w:iCs/>
          <w:sz w:val="22"/>
          <w:szCs w:val="22"/>
        </w:rPr>
      </w:pPr>
      <w:r w:rsidRPr="00811617">
        <w:rPr>
          <w:b/>
          <w:bCs/>
          <w:i/>
          <w:iCs/>
          <w:sz w:val="22"/>
          <w:szCs w:val="22"/>
        </w:rPr>
        <w:t xml:space="preserve">habilitációs eljárás megindítását kérem </w:t>
      </w:r>
      <w:proofErr w:type="gramStart"/>
      <w:r w:rsidRPr="00811617">
        <w:rPr>
          <w:b/>
          <w:bCs/>
          <w:i/>
          <w:iCs/>
          <w:sz w:val="22"/>
          <w:szCs w:val="22"/>
        </w:rPr>
        <w:t>a</w:t>
      </w:r>
      <w:proofErr w:type="gramEnd"/>
    </w:p>
    <w:p w14:paraId="4C31015C" w14:textId="77777777" w:rsidR="00B90465" w:rsidRPr="00811617" w:rsidRDefault="00B90465" w:rsidP="004B434B">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6121"/>
      </w:tblGrid>
      <w:tr w:rsidR="00B90465" w:rsidRPr="00811617" w14:paraId="034B750A" w14:textId="77777777" w:rsidTr="004B434B">
        <w:tc>
          <w:tcPr>
            <w:tcW w:w="2988" w:type="dxa"/>
          </w:tcPr>
          <w:p w14:paraId="0F0DF22D" w14:textId="77777777" w:rsidR="00B90465" w:rsidRPr="00811617" w:rsidRDefault="00B90465" w:rsidP="004B434B">
            <w:pPr>
              <w:rPr>
                <w:b/>
                <w:bCs/>
                <w:sz w:val="22"/>
                <w:szCs w:val="22"/>
              </w:rPr>
            </w:pPr>
            <w:r w:rsidRPr="00811617">
              <w:rPr>
                <w:b/>
                <w:bCs/>
                <w:sz w:val="22"/>
                <w:szCs w:val="22"/>
              </w:rPr>
              <w:t>Pécsi Tudományegyetem</w:t>
            </w:r>
          </w:p>
        </w:tc>
        <w:tc>
          <w:tcPr>
            <w:tcW w:w="6224" w:type="dxa"/>
          </w:tcPr>
          <w:p w14:paraId="25107454" w14:textId="77777777" w:rsidR="00B90465" w:rsidRPr="00811617" w:rsidRDefault="00B90465" w:rsidP="004B434B">
            <w:pPr>
              <w:jc w:val="right"/>
              <w:rPr>
                <w:b/>
                <w:bCs/>
                <w:sz w:val="22"/>
                <w:szCs w:val="22"/>
              </w:rPr>
            </w:pPr>
            <w:r w:rsidRPr="00811617">
              <w:rPr>
                <w:b/>
                <w:bCs/>
                <w:sz w:val="22"/>
                <w:szCs w:val="22"/>
              </w:rPr>
              <w:t>Közgazdaságtudományi Karán</w:t>
            </w:r>
          </w:p>
        </w:tc>
      </w:tr>
      <w:tr w:rsidR="00B90465" w:rsidRPr="00811617" w14:paraId="1AF45B9F" w14:textId="77777777" w:rsidTr="004B434B">
        <w:tc>
          <w:tcPr>
            <w:tcW w:w="2988" w:type="dxa"/>
          </w:tcPr>
          <w:p w14:paraId="00D5AECB" w14:textId="77777777" w:rsidR="00B90465" w:rsidRPr="00811617" w:rsidRDefault="00B90465" w:rsidP="004B434B">
            <w:pPr>
              <w:rPr>
                <w:sz w:val="22"/>
                <w:szCs w:val="22"/>
              </w:rPr>
            </w:pPr>
            <w:r w:rsidRPr="00811617">
              <w:rPr>
                <w:sz w:val="22"/>
                <w:szCs w:val="22"/>
              </w:rPr>
              <w:t xml:space="preserve"> </w:t>
            </w:r>
          </w:p>
        </w:tc>
        <w:tc>
          <w:tcPr>
            <w:tcW w:w="6224" w:type="dxa"/>
          </w:tcPr>
          <w:p w14:paraId="209F5108" w14:textId="77777777" w:rsidR="00B90465" w:rsidRPr="00811617" w:rsidRDefault="00B90465" w:rsidP="004B434B">
            <w:pPr>
              <w:jc w:val="right"/>
              <w:rPr>
                <w:b/>
                <w:bCs/>
                <w:i/>
                <w:iCs/>
                <w:sz w:val="22"/>
                <w:szCs w:val="22"/>
              </w:rPr>
            </w:pPr>
            <w:r w:rsidRPr="00811617">
              <w:rPr>
                <w:sz w:val="22"/>
                <w:szCs w:val="22"/>
              </w:rPr>
              <w:t xml:space="preserve">tudományágban, </w:t>
            </w:r>
          </w:p>
        </w:tc>
      </w:tr>
      <w:tr w:rsidR="00B90465" w:rsidRPr="00811617" w14:paraId="5E8D6BBC" w14:textId="77777777" w:rsidTr="004B434B">
        <w:tc>
          <w:tcPr>
            <w:tcW w:w="2988" w:type="dxa"/>
          </w:tcPr>
          <w:p w14:paraId="2B6BA08B" w14:textId="77777777" w:rsidR="00B90465" w:rsidRPr="00811617" w:rsidRDefault="00B90465" w:rsidP="004B434B">
            <w:pPr>
              <w:rPr>
                <w:sz w:val="22"/>
                <w:szCs w:val="22"/>
              </w:rPr>
            </w:pPr>
            <w:r w:rsidRPr="00811617">
              <w:rPr>
                <w:sz w:val="22"/>
                <w:szCs w:val="22"/>
              </w:rPr>
              <w:t xml:space="preserve">magyar nyelven </w:t>
            </w:r>
          </w:p>
        </w:tc>
        <w:tc>
          <w:tcPr>
            <w:tcW w:w="6224" w:type="dxa"/>
          </w:tcPr>
          <w:p w14:paraId="5AFAB20C" w14:textId="77777777" w:rsidR="00B90465" w:rsidRPr="00811617" w:rsidRDefault="00B90465" w:rsidP="004B434B">
            <w:pPr>
              <w:jc w:val="center"/>
              <w:rPr>
                <w:sz w:val="22"/>
                <w:szCs w:val="22"/>
              </w:rPr>
            </w:pPr>
            <w:r w:rsidRPr="00811617">
              <w:rPr>
                <w:sz w:val="22"/>
                <w:szCs w:val="22"/>
              </w:rPr>
              <w:t>…</w:t>
            </w:r>
            <w:proofErr w:type="gramStart"/>
            <w:r w:rsidRPr="00811617">
              <w:rPr>
                <w:sz w:val="22"/>
                <w:szCs w:val="22"/>
              </w:rPr>
              <w:t>.…………....</w:t>
            </w:r>
            <w:proofErr w:type="gramEnd"/>
            <w:r w:rsidRPr="00811617">
              <w:rPr>
                <w:sz w:val="22"/>
                <w:szCs w:val="22"/>
              </w:rPr>
              <w:t xml:space="preserve"> idegen nyelven.</w:t>
            </w:r>
          </w:p>
        </w:tc>
      </w:tr>
    </w:tbl>
    <w:p w14:paraId="726AE6B5" w14:textId="77777777" w:rsidR="00B90465" w:rsidRPr="00811617" w:rsidRDefault="00B90465" w:rsidP="004B434B">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5220"/>
      </w:tblGrid>
      <w:tr w:rsidR="00B90465" w:rsidRPr="00811617" w14:paraId="032289EA" w14:textId="77777777" w:rsidTr="004B434B">
        <w:tc>
          <w:tcPr>
            <w:tcW w:w="3888" w:type="dxa"/>
          </w:tcPr>
          <w:p w14:paraId="0A219EAD" w14:textId="77777777" w:rsidR="00B90465" w:rsidRPr="00811617" w:rsidRDefault="00B90465" w:rsidP="004B434B">
            <w:pPr>
              <w:rPr>
                <w:sz w:val="22"/>
                <w:szCs w:val="22"/>
              </w:rPr>
            </w:pPr>
            <w:r w:rsidRPr="00811617">
              <w:rPr>
                <w:sz w:val="22"/>
                <w:szCs w:val="22"/>
              </w:rPr>
              <w:t>Egyetemi/MA/</w:t>
            </w:r>
            <w:proofErr w:type="spellStart"/>
            <w:r w:rsidRPr="00811617">
              <w:rPr>
                <w:sz w:val="22"/>
                <w:szCs w:val="22"/>
              </w:rPr>
              <w:t>MSc</w:t>
            </w:r>
            <w:proofErr w:type="spellEnd"/>
            <w:r w:rsidRPr="00811617">
              <w:rPr>
                <w:sz w:val="22"/>
                <w:szCs w:val="22"/>
              </w:rPr>
              <w:t xml:space="preserve"> oklevél száma</w:t>
            </w:r>
          </w:p>
          <w:p w14:paraId="46D0FC22" w14:textId="77777777" w:rsidR="00B90465" w:rsidRPr="00811617" w:rsidRDefault="00B90465" w:rsidP="004B434B">
            <w:pPr>
              <w:rPr>
                <w:sz w:val="22"/>
                <w:szCs w:val="22"/>
              </w:rPr>
            </w:pPr>
            <w:r w:rsidRPr="00811617">
              <w:rPr>
                <w:sz w:val="22"/>
                <w:szCs w:val="22"/>
              </w:rPr>
              <w:t>kiállításának éve</w:t>
            </w:r>
          </w:p>
        </w:tc>
        <w:tc>
          <w:tcPr>
            <w:tcW w:w="5324" w:type="dxa"/>
          </w:tcPr>
          <w:p w14:paraId="5A658169" w14:textId="77777777" w:rsidR="00B90465" w:rsidRPr="00811617" w:rsidRDefault="00B90465" w:rsidP="004B434B">
            <w:pPr>
              <w:rPr>
                <w:sz w:val="22"/>
                <w:szCs w:val="22"/>
              </w:rPr>
            </w:pPr>
          </w:p>
        </w:tc>
      </w:tr>
      <w:tr w:rsidR="00B90465" w:rsidRPr="00811617" w14:paraId="569A4F92" w14:textId="77777777" w:rsidTr="004B434B">
        <w:tc>
          <w:tcPr>
            <w:tcW w:w="3888" w:type="dxa"/>
          </w:tcPr>
          <w:p w14:paraId="5F1197A5" w14:textId="77777777" w:rsidR="00B90465" w:rsidRPr="00811617" w:rsidRDefault="00B90465" w:rsidP="004B434B">
            <w:pPr>
              <w:rPr>
                <w:sz w:val="22"/>
                <w:szCs w:val="22"/>
              </w:rPr>
            </w:pPr>
            <w:proofErr w:type="gramStart"/>
            <w:r w:rsidRPr="00811617">
              <w:rPr>
                <w:sz w:val="22"/>
                <w:szCs w:val="22"/>
              </w:rPr>
              <w:t>szakja(</w:t>
            </w:r>
            <w:proofErr w:type="gramEnd"/>
            <w:r w:rsidRPr="00811617">
              <w:rPr>
                <w:sz w:val="22"/>
                <w:szCs w:val="22"/>
              </w:rPr>
              <w:t>i)</w:t>
            </w:r>
          </w:p>
        </w:tc>
        <w:tc>
          <w:tcPr>
            <w:tcW w:w="5324" w:type="dxa"/>
          </w:tcPr>
          <w:p w14:paraId="40F37347" w14:textId="77777777" w:rsidR="00B90465" w:rsidRPr="00811617" w:rsidRDefault="00B90465" w:rsidP="004B434B">
            <w:pPr>
              <w:rPr>
                <w:sz w:val="22"/>
                <w:szCs w:val="22"/>
              </w:rPr>
            </w:pPr>
          </w:p>
        </w:tc>
      </w:tr>
      <w:tr w:rsidR="00B90465" w:rsidRPr="00811617" w14:paraId="17DAE072" w14:textId="77777777" w:rsidTr="004B434B">
        <w:tc>
          <w:tcPr>
            <w:tcW w:w="3888" w:type="dxa"/>
          </w:tcPr>
          <w:p w14:paraId="78EB79A4" w14:textId="77777777" w:rsidR="00B90465" w:rsidRPr="00811617" w:rsidRDefault="00B90465" w:rsidP="004B434B">
            <w:pPr>
              <w:rPr>
                <w:sz w:val="22"/>
                <w:szCs w:val="22"/>
              </w:rPr>
            </w:pPr>
            <w:r w:rsidRPr="00811617">
              <w:rPr>
                <w:sz w:val="22"/>
                <w:szCs w:val="22"/>
              </w:rPr>
              <w:t>kiállító intézmény</w:t>
            </w:r>
          </w:p>
        </w:tc>
        <w:tc>
          <w:tcPr>
            <w:tcW w:w="5324" w:type="dxa"/>
          </w:tcPr>
          <w:p w14:paraId="7CA66E1A" w14:textId="77777777" w:rsidR="00B90465" w:rsidRPr="00811617" w:rsidRDefault="00B90465" w:rsidP="004B434B">
            <w:pPr>
              <w:rPr>
                <w:sz w:val="22"/>
                <w:szCs w:val="22"/>
              </w:rPr>
            </w:pPr>
          </w:p>
        </w:tc>
      </w:tr>
      <w:tr w:rsidR="00B90465" w:rsidRPr="00811617" w14:paraId="5C39ACB5" w14:textId="77777777" w:rsidTr="004B434B">
        <w:tc>
          <w:tcPr>
            <w:tcW w:w="3888" w:type="dxa"/>
          </w:tcPr>
          <w:p w14:paraId="42E138C6" w14:textId="77777777" w:rsidR="00B90465" w:rsidRPr="00811617" w:rsidRDefault="00B90465" w:rsidP="004B434B">
            <w:pPr>
              <w:rPr>
                <w:sz w:val="22"/>
                <w:szCs w:val="22"/>
              </w:rPr>
            </w:pPr>
            <w:r w:rsidRPr="00811617">
              <w:rPr>
                <w:sz w:val="22"/>
                <w:szCs w:val="22"/>
              </w:rPr>
              <w:t>Székhelye</w:t>
            </w:r>
          </w:p>
        </w:tc>
        <w:tc>
          <w:tcPr>
            <w:tcW w:w="5324" w:type="dxa"/>
          </w:tcPr>
          <w:p w14:paraId="554BE915" w14:textId="77777777" w:rsidR="00B90465" w:rsidRPr="00811617" w:rsidRDefault="00B90465" w:rsidP="004B434B">
            <w:pPr>
              <w:rPr>
                <w:sz w:val="22"/>
                <w:szCs w:val="22"/>
              </w:rPr>
            </w:pPr>
          </w:p>
        </w:tc>
      </w:tr>
    </w:tbl>
    <w:p w14:paraId="2BA3930B" w14:textId="77777777" w:rsidR="00B90465" w:rsidRPr="00811617" w:rsidRDefault="00B90465" w:rsidP="004B434B">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5224"/>
      </w:tblGrid>
      <w:tr w:rsidR="00B90465" w:rsidRPr="00811617" w14:paraId="00AC6743" w14:textId="77777777" w:rsidTr="004B434B">
        <w:tc>
          <w:tcPr>
            <w:tcW w:w="3888" w:type="dxa"/>
          </w:tcPr>
          <w:p w14:paraId="3D4CC711" w14:textId="77777777" w:rsidR="00B90465" w:rsidRPr="00811617" w:rsidRDefault="00B90465" w:rsidP="004B434B">
            <w:pPr>
              <w:rPr>
                <w:sz w:val="22"/>
                <w:szCs w:val="22"/>
              </w:rPr>
            </w:pPr>
            <w:r w:rsidRPr="00811617">
              <w:rPr>
                <w:sz w:val="22"/>
                <w:szCs w:val="22"/>
              </w:rPr>
              <w:t>Doktori (PhD/DLA) oklevél száma, éve</w:t>
            </w:r>
          </w:p>
        </w:tc>
        <w:tc>
          <w:tcPr>
            <w:tcW w:w="5324" w:type="dxa"/>
          </w:tcPr>
          <w:p w14:paraId="457DA840" w14:textId="77777777" w:rsidR="00B90465" w:rsidRPr="00811617" w:rsidRDefault="00B90465" w:rsidP="004B434B">
            <w:pPr>
              <w:rPr>
                <w:sz w:val="22"/>
                <w:szCs w:val="22"/>
              </w:rPr>
            </w:pPr>
          </w:p>
        </w:tc>
      </w:tr>
      <w:tr w:rsidR="00B90465" w:rsidRPr="00811617" w14:paraId="69280C67" w14:textId="77777777" w:rsidTr="004B434B">
        <w:tc>
          <w:tcPr>
            <w:tcW w:w="3888" w:type="dxa"/>
          </w:tcPr>
          <w:p w14:paraId="710217CE" w14:textId="77777777" w:rsidR="00B90465" w:rsidRPr="00811617" w:rsidRDefault="00B90465" w:rsidP="004B434B">
            <w:pPr>
              <w:rPr>
                <w:sz w:val="22"/>
                <w:szCs w:val="22"/>
              </w:rPr>
            </w:pPr>
            <w:r w:rsidRPr="00811617">
              <w:rPr>
                <w:sz w:val="22"/>
                <w:szCs w:val="22"/>
              </w:rPr>
              <w:t>Tudományág</w:t>
            </w:r>
          </w:p>
        </w:tc>
        <w:tc>
          <w:tcPr>
            <w:tcW w:w="5324" w:type="dxa"/>
          </w:tcPr>
          <w:p w14:paraId="785828F4" w14:textId="77777777" w:rsidR="00B90465" w:rsidRPr="00811617" w:rsidRDefault="00B90465" w:rsidP="004B434B">
            <w:pPr>
              <w:rPr>
                <w:sz w:val="22"/>
                <w:szCs w:val="22"/>
              </w:rPr>
            </w:pPr>
          </w:p>
        </w:tc>
      </w:tr>
      <w:tr w:rsidR="00B90465" w:rsidRPr="00811617" w14:paraId="1C30E00E" w14:textId="77777777" w:rsidTr="004B434B">
        <w:tc>
          <w:tcPr>
            <w:tcW w:w="3888" w:type="dxa"/>
          </w:tcPr>
          <w:p w14:paraId="4070BDAF" w14:textId="77777777" w:rsidR="00B90465" w:rsidRPr="00811617" w:rsidRDefault="00B90465" w:rsidP="004B434B">
            <w:pPr>
              <w:rPr>
                <w:sz w:val="22"/>
                <w:szCs w:val="22"/>
              </w:rPr>
            </w:pPr>
            <w:r w:rsidRPr="00811617">
              <w:rPr>
                <w:sz w:val="22"/>
                <w:szCs w:val="22"/>
              </w:rPr>
              <w:t>kiállító intézmény</w:t>
            </w:r>
          </w:p>
        </w:tc>
        <w:tc>
          <w:tcPr>
            <w:tcW w:w="5324" w:type="dxa"/>
          </w:tcPr>
          <w:p w14:paraId="4029BC7D" w14:textId="77777777" w:rsidR="00B90465" w:rsidRPr="00811617" w:rsidRDefault="00B90465" w:rsidP="004B434B">
            <w:pPr>
              <w:rPr>
                <w:sz w:val="22"/>
                <w:szCs w:val="22"/>
              </w:rPr>
            </w:pPr>
          </w:p>
        </w:tc>
      </w:tr>
      <w:tr w:rsidR="00B90465" w:rsidRPr="00811617" w14:paraId="06169E9C" w14:textId="77777777" w:rsidTr="004B434B">
        <w:tc>
          <w:tcPr>
            <w:tcW w:w="3888" w:type="dxa"/>
          </w:tcPr>
          <w:p w14:paraId="1A1027FE" w14:textId="77777777" w:rsidR="00B90465" w:rsidRPr="00811617" w:rsidRDefault="00B90465" w:rsidP="004B434B">
            <w:pPr>
              <w:rPr>
                <w:sz w:val="22"/>
                <w:szCs w:val="22"/>
              </w:rPr>
            </w:pPr>
            <w:r w:rsidRPr="00811617">
              <w:rPr>
                <w:sz w:val="22"/>
                <w:szCs w:val="22"/>
              </w:rPr>
              <w:t>Székhelye</w:t>
            </w:r>
          </w:p>
        </w:tc>
        <w:tc>
          <w:tcPr>
            <w:tcW w:w="5324" w:type="dxa"/>
          </w:tcPr>
          <w:p w14:paraId="78DB09DF" w14:textId="77777777" w:rsidR="00B90465" w:rsidRPr="00811617" w:rsidRDefault="00B90465" w:rsidP="004B434B">
            <w:pPr>
              <w:rPr>
                <w:sz w:val="22"/>
                <w:szCs w:val="22"/>
              </w:rPr>
            </w:pPr>
          </w:p>
        </w:tc>
      </w:tr>
    </w:tbl>
    <w:p w14:paraId="2CCF7E0C" w14:textId="77777777" w:rsidR="00B90465" w:rsidRPr="00811617" w:rsidRDefault="00B90465" w:rsidP="004B434B">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1"/>
        <w:gridCol w:w="5229"/>
      </w:tblGrid>
      <w:tr w:rsidR="00B90465" w:rsidRPr="00811617" w14:paraId="6E7A98E2" w14:textId="77777777" w:rsidTr="004B434B">
        <w:tc>
          <w:tcPr>
            <w:tcW w:w="3888" w:type="dxa"/>
          </w:tcPr>
          <w:p w14:paraId="2F234EC1" w14:textId="77777777" w:rsidR="00B90465" w:rsidRPr="00811617" w:rsidRDefault="00B90465" w:rsidP="004B434B">
            <w:pPr>
              <w:rPr>
                <w:sz w:val="22"/>
                <w:szCs w:val="22"/>
              </w:rPr>
            </w:pPr>
            <w:r w:rsidRPr="00811617">
              <w:rPr>
                <w:sz w:val="22"/>
                <w:szCs w:val="22"/>
              </w:rPr>
              <w:t>Egyéb tudományos cím, fokozat</w:t>
            </w:r>
          </w:p>
        </w:tc>
        <w:tc>
          <w:tcPr>
            <w:tcW w:w="5324" w:type="dxa"/>
          </w:tcPr>
          <w:p w14:paraId="78910505" w14:textId="77777777" w:rsidR="00B90465" w:rsidRPr="00811617" w:rsidRDefault="00B90465" w:rsidP="004B434B">
            <w:pPr>
              <w:rPr>
                <w:sz w:val="22"/>
                <w:szCs w:val="22"/>
              </w:rPr>
            </w:pPr>
          </w:p>
        </w:tc>
      </w:tr>
      <w:tr w:rsidR="00B90465" w:rsidRPr="00811617" w14:paraId="5D4CBDEF" w14:textId="77777777" w:rsidTr="004B434B">
        <w:tc>
          <w:tcPr>
            <w:tcW w:w="3888" w:type="dxa"/>
          </w:tcPr>
          <w:p w14:paraId="704810E8" w14:textId="77777777" w:rsidR="00B90465" w:rsidRPr="00811617" w:rsidRDefault="00B90465" w:rsidP="004B434B">
            <w:pPr>
              <w:rPr>
                <w:sz w:val="22"/>
                <w:szCs w:val="22"/>
              </w:rPr>
            </w:pPr>
            <w:r w:rsidRPr="00811617">
              <w:rPr>
                <w:sz w:val="22"/>
                <w:szCs w:val="22"/>
              </w:rPr>
              <w:t>oklevél száma, éve</w:t>
            </w:r>
          </w:p>
        </w:tc>
        <w:tc>
          <w:tcPr>
            <w:tcW w:w="5324" w:type="dxa"/>
          </w:tcPr>
          <w:p w14:paraId="17BD8966" w14:textId="77777777" w:rsidR="00B90465" w:rsidRPr="00811617" w:rsidRDefault="00B90465" w:rsidP="004B434B">
            <w:pPr>
              <w:rPr>
                <w:sz w:val="22"/>
                <w:szCs w:val="22"/>
              </w:rPr>
            </w:pPr>
          </w:p>
        </w:tc>
      </w:tr>
      <w:tr w:rsidR="00B90465" w:rsidRPr="00811617" w14:paraId="64A83986" w14:textId="77777777" w:rsidTr="004B434B">
        <w:tc>
          <w:tcPr>
            <w:tcW w:w="3888" w:type="dxa"/>
          </w:tcPr>
          <w:p w14:paraId="641F5649" w14:textId="77777777" w:rsidR="00B90465" w:rsidRPr="00811617" w:rsidRDefault="00B90465" w:rsidP="004B434B">
            <w:pPr>
              <w:rPr>
                <w:sz w:val="22"/>
                <w:szCs w:val="22"/>
              </w:rPr>
            </w:pPr>
            <w:r w:rsidRPr="00811617">
              <w:rPr>
                <w:sz w:val="22"/>
                <w:szCs w:val="22"/>
              </w:rPr>
              <w:t>kiállító intézmény</w:t>
            </w:r>
          </w:p>
        </w:tc>
        <w:tc>
          <w:tcPr>
            <w:tcW w:w="5324" w:type="dxa"/>
          </w:tcPr>
          <w:p w14:paraId="213E0DE8" w14:textId="77777777" w:rsidR="00B90465" w:rsidRPr="00811617" w:rsidRDefault="00B90465" w:rsidP="004B434B">
            <w:pPr>
              <w:rPr>
                <w:sz w:val="22"/>
                <w:szCs w:val="22"/>
              </w:rPr>
            </w:pPr>
          </w:p>
        </w:tc>
      </w:tr>
      <w:tr w:rsidR="00B90465" w:rsidRPr="00811617" w14:paraId="7D54671C" w14:textId="77777777" w:rsidTr="004B434B">
        <w:tc>
          <w:tcPr>
            <w:tcW w:w="3888" w:type="dxa"/>
          </w:tcPr>
          <w:p w14:paraId="24B3A505" w14:textId="77777777" w:rsidR="00B90465" w:rsidRPr="00811617" w:rsidRDefault="00B90465" w:rsidP="004B434B">
            <w:pPr>
              <w:rPr>
                <w:sz w:val="22"/>
                <w:szCs w:val="22"/>
              </w:rPr>
            </w:pPr>
            <w:r w:rsidRPr="00811617">
              <w:rPr>
                <w:sz w:val="22"/>
                <w:szCs w:val="22"/>
              </w:rPr>
              <w:t>Székhelye</w:t>
            </w:r>
          </w:p>
        </w:tc>
        <w:tc>
          <w:tcPr>
            <w:tcW w:w="5324" w:type="dxa"/>
          </w:tcPr>
          <w:p w14:paraId="1ACE7468" w14:textId="77777777" w:rsidR="00B90465" w:rsidRPr="00811617" w:rsidRDefault="00B90465" w:rsidP="004B434B">
            <w:pPr>
              <w:rPr>
                <w:sz w:val="22"/>
                <w:szCs w:val="22"/>
              </w:rPr>
            </w:pPr>
          </w:p>
        </w:tc>
      </w:tr>
    </w:tbl>
    <w:p w14:paraId="2A049941" w14:textId="77777777" w:rsidR="00B90465" w:rsidRPr="00811617" w:rsidRDefault="00B90465" w:rsidP="004B434B">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1"/>
        <w:gridCol w:w="5229"/>
      </w:tblGrid>
      <w:tr w:rsidR="00B90465" w:rsidRPr="00811617" w14:paraId="43F21353" w14:textId="77777777" w:rsidTr="004B434B">
        <w:tc>
          <w:tcPr>
            <w:tcW w:w="3888" w:type="dxa"/>
          </w:tcPr>
          <w:p w14:paraId="0D7824AA" w14:textId="77777777" w:rsidR="00B90465" w:rsidRPr="00811617" w:rsidRDefault="00B90465" w:rsidP="004B434B">
            <w:pPr>
              <w:rPr>
                <w:sz w:val="22"/>
                <w:szCs w:val="22"/>
              </w:rPr>
            </w:pPr>
            <w:r w:rsidRPr="00811617">
              <w:rPr>
                <w:sz w:val="22"/>
                <w:szCs w:val="22"/>
              </w:rPr>
              <w:t>Munkahely neve, címe</w:t>
            </w:r>
          </w:p>
        </w:tc>
        <w:tc>
          <w:tcPr>
            <w:tcW w:w="5324" w:type="dxa"/>
          </w:tcPr>
          <w:p w14:paraId="55233D43" w14:textId="77777777" w:rsidR="00B90465" w:rsidRPr="00811617" w:rsidRDefault="00B90465" w:rsidP="004B434B">
            <w:pPr>
              <w:rPr>
                <w:sz w:val="22"/>
                <w:szCs w:val="22"/>
              </w:rPr>
            </w:pPr>
          </w:p>
        </w:tc>
      </w:tr>
      <w:tr w:rsidR="00B90465" w:rsidRPr="00811617" w14:paraId="578F1E20" w14:textId="77777777" w:rsidTr="004B434B">
        <w:tc>
          <w:tcPr>
            <w:tcW w:w="3888" w:type="dxa"/>
          </w:tcPr>
          <w:p w14:paraId="38DC24C7" w14:textId="77777777" w:rsidR="00B90465" w:rsidRPr="00811617" w:rsidRDefault="00B90465" w:rsidP="004B434B">
            <w:pPr>
              <w:rPr>
                <w:sz w:val="22"/>
                <w:szCs w:val="22"/>
              </w:rPr>
            </w:pPr>
            <w:proofErr w:type="spellStart"/>
            <w:r w:rsidRPr="00811617">
              <w:rPr>
                <w:sz w:val="22"/>
                <w:szCs w:val="22"/>
              </w:rPr>
              <w:t>Foglalkozás</w:t>
            </w:r>
            <w:proofErr w:type="gramStart"/>
            <w:r w:rsidRPr="00811617">
              <w:rPr>
                <w:sz w:val="22"/>
                <w:szCs w:val="22"/>
              </w:rPr>
              <w:t>,beosztás</w:t>
            </w:r>
            <w:proofErr w:type="spellEnd"/>
            <w:proofErr w:type="gramEnd"/>
          </w:p>
        </w:tc>
        <w:tc>
          <w:tcPr>
            <w:tcW w:w="5324" w:type="dxa"/>
          </w:tcPr>
          <w:p w14:paraId="707BC706" w14:textId="77777777" w:rsidR="00B90465" w:rsidRPr="00811617" w:rsidRDefault="00B90465" w:rsidP="004B434B">
            <w:pPr>
              <w:rPr>
                <w:sz w:val="22"/>
                <w:szCs w:val="22"/>
              </w:rPr>
            </w:pPr>
          </w:p>
        </w:tc>
      </w:tr>
      <w:tr w:rsidR="00B90465" w:rsidRPr="00811617" w14:paraId="4344122F" w14:textId="77777777" w:rsidTr="004B434B">
        <w:tc>
          <w:tcPr>
            <w:tcW w:w="3888" w:type="dxa"/>
          </w:tcPr>
          <w:p w14:paraId="28838FA9" w14:textId="77777777" w:rsidR="00B90465" w:rsidRPr="00811617" w:rsidRDefault="00B90465" w:rsidP="004B434B">
            <w:pPr>
              <w:rPr>
                <w:sz w:val="22"/>
                <w:szCs w:val="22"/>
              </w:rPr>
            </w:pPr>
            <w:r w:rsidRPr="00811617">
              <w:rPr>
                <w:sz w:val="22"/>
                <w:szCs w:val="22"/>
              </w:rPr>
              <w:t>Értesítési cím</w:t>
            </w:r>
          </w:p>
        </w:tc>
        <w:tc>
          <w:tcPr>
            <w:tcW w:w="5324" w:type="dxa"/>
          </w:tcPr>
          <w:p w14:paraId="5A2B1EA9" w14:textId="77777777" w:rsidR="00B90465" w:rsidRPr="00811617" w:rsidRDefault="00B90465" w:rsidP="004B434B">
            <w:pPr>
              <w:rPr>
                <w:sz w:val="22"/>
                <w:szCs w:val="22"/>
              </w:rPr>
            </w:pPr>
          </w:p>
        </w:tc>
      </w:tr>
      <w:tr w:rsidR="00B90465" w:rsidRPr="00811617" w14:paraId="51D018EF" w14:textId="77777777" w:rsidTr="004B434B">
        <w:tc>
          <w:tcPr>
            <w:tcW w:w="3888" w:type="dxa"/>
          </w:tcPr>
          <w:p w14:paraId="257A7848" w14:textId="77777777" w:rsidR="00B90465" w:rsidRPr="00811617" w:rsidRDefault="00B90465" w:rsidP="004B434B">
            <w:pPr>
              <w:rPr>
                <w:sz w:val="22"/>
                <w:szCs w:val="22"/>
              </w:rPr>
            </w:pPr>
            <w:r w:rsidRPr="00811617">
              <w:rPr>
                <w:sz w:val="22"/>
                <w:szCs w:val="22"/>
              </w:rPr>
              <w:t>Telefonszám</w:t>
            </w:r>
          </w:p>
        </w:tc>
        <w:tc>
          <w:tcPr>
            <w:tcW w:w="5324" w:type="dxa"/>
          </w:tcPr>
          <w:p w14:paraId="66652883" w14:textId="77777777" w:rsidR="00B90465" w:rsidRPr="00811617" w:rsidRDefault="00B90465" w:rsidP="004B434B">
            <w:pPr>
              <w:rPr>
                <w:sz w:val="22"/>
                <w:szCs w:val="22"/>
              </w:rPr>
            </w:pPr>
          </w:p>
        </w:tc>
      </w:tr>
      <w:tr w:rsidR="00B90465" w:rsidRPr="00811617" w14:paraId="202326F2" w14:textId="77777777" w:rsidTr="004B434B">
        <w:tc>
          <w:tcPr>
            <w:tcW w:w="3888" w:type="dxa"/>
          </w:tcPr>
          <w:p w14:paraId="37595F84" w14:textId="77777777" w:rsidR="00B90465" w:rsidRPr="00811617" w:rsidRDefault="00B90465" w:rsidP="004B434B">
            <w:pPr>
              <w:rPr>
                <w:sz w:val="22"/>
                <w:szCs w:val="22"/>
              </w:rPr>
            </w:pPr>
            <w:r w:rsidRPr="00811617">
              <w:rPr>
                <w:sz w:val="22"/>
                <w:szCs w:val="22"/>
              </w:rPr>
              <w:t>Email-cím</w:t>
            </w:r>
          </w:p>
        </w:tc>
        <w:tc>
          <w:tcPr>
            <w:tcW w:w="5324" w:type="dxa"/>
          </w:tcPr>
          <w:p w14:paraId="7AB22ADC" w14:textId="77777777" w:rsidR="00B90465" w:rsidRPr="00811617" w:rsidRDefault="00B90465" w:rsidP="004B434B">
            <w:pPr>
              <w:rPr>
                <w:sz w:val="22"/>
                <w:szCs w:val="22"/>
              </w:rPr>
            </w:pPr>
          </w:p>
        </w:tc>
      </w:tr>
    </w:tbl>
    <w:p w14:paraId="7F99D07A" w14:textId="77777777" w:rsidR="00B90465" w:rsidRPr="00811617" w:rsidRDefault="00B90465" w:rsidP="004B434B">
      <w:pPr>
        <w:rPr>
          <w:sz w:val="22"/>
          <w:szCs w:val="22"/>
        </w:rPr>
      </w:pPr>
    </w:p>
    <w:p w14:paraId="4ADFCBDC" w14:textId="77777777" w:rsidR="00B90465" w:rsidRPr="00811617" w:rsidRDefault="00B90465" w:rsidP="004B434B">
      <w:pPr>
        <w:rPr>
          <w:sz w:val="22"/>
          <w:szCs w:val="22"/>
        </w:rPr>
      </w:pPr>
    </w:p>
    <w:tbl>
      <w:tblPr>
        <w:tblW w:w="0" w:type="auto"/>
        <w:tblInd w:w="2" w:type="dxa"/>
        <w:tblLook w:val="01E0" w:firstRow="1" w:lastRow="1" w:firstColumn="1" w:lastColumn="1" w:noHBand="0" w:noVBand="0"/>
      </w:tblPr>
      <w:tblGrid>
        <w:gridCol w:w="4536"/>
        <w:gridCol w:w="4534"/>
      </w:tblGrid>
      <w:tr w:rsidR="00B90465" w:rsidRPr="00811617" w14:paraId="046D549D" w14:textId="77777777" w:rsidTr="004B434B">
        <w:tc>
          <w:tcPr>
            <w:tcW w:w="4606" w:type="dxa"/>
          </w:tcPr>
          <w:p w14:paraId="069C945C" w14:textId="77777777" w:rsidR="00B90465" w:rsidRPr="00811617" w:rsidRDefault="00B90465" w:rsidP="004B434B">
            <w:pPr>
              <w:rPr>
                <w:sz w:val="22"/>
                <w:szCs w:val="22"/>
              </w:rPr>
            </w:pPr>
            <w:r w:rsidRPr="00811617">
              <w:rPr>
                <w:sz w:val="22"/>
                <w:szCs w:val="22"/>
              </w:rPr>
              <w:t>Kelt:</w:t>
            </w:r>
          </w:p>
        </w:tc>
        <w:tc>
          <w:tcPr>
            <w:tcW w:w="4606" w:type="dxa"/>
          </w:tcPr>
          <w:p w14:paraId="3FF4544E" w14:textId="77777777" w:rsidR="00B90465" w:rsidRPr="00811617" w:rsidRDefault="00B90465" w:rsidP="004B434B">
            <w:pPr>
              <w:jc w:val="center"/>
              <w:rPr>
                <w:sz w:val="22"/>
                <w:szCs w:val="22"/>
              </w:rPr>
            </w:pPr>
          </w:p>
          <w:p w14:paraId="1B5307BC" w14:textId="77777777" w:rsidR="00B90465" w:rsidRPr="00811617" w:rsidRDefault="00B90465" w:rsidP="004B434B">
            <w:pPr>
              <w:jc w:val="center"/>
              <w:rPr>
                <w:sz w:val="22"/>
                <w:szCs w:val="22"/>
              </w:rPr>
            </w:pPr>
          </w:p>
          <w:p w14:paraId="5B5C7124" w14:textId="77777777" w:rsidR="00B90465" w:rsidRPr="00811617" w:rsidRDefault="00B90465" w:rsidP="004B434B">
            <w:pPr>
              <w:jc w:val="center"/>
              <w:rPr>
                <w:sz w:val="22"/>
                <w:szCs w:val="22"/>
              </w:rPr>
            </w:pPr>
            <w:r w:rsidRPr="00811617">
              <w:rPr>
                <w:sz w:val="22"/>
                <w:szCs w:val="22"/>
              </w:rPr>
              <w:t>aláírás</w:t>
            </w:r>
          </w:p>
        </w:tc>
      </w:tr>
    </w:tbl>
    <w:p w14:paraId="7153B90A" w14:textId="77777777" w:rsidR="00B90465" w:rsidRPr="00811617" w:rsidRDefault="00B90465" w:rsidP="004B434B">
      <w:pPr>
        <w:rPr>
          <w:sz w:val="22"/>
          <w:szCs w:val="22"/>
        </w:rPr>
      </w:pPr>
    </w:p>
    <w:p w14:paraId="33EEA2B4" w14:textId="77777777" w:rsidR="00B90465" w:rsidRPr="00811617" w:rsidRDefault="00B90465" w:rsidP="004B434B">
      <w:pPr>
        <w:rPr>
          <w:sz w:val="22"/>
          <w:szCs w:val="22"/>
        </w:rPr>
      </w:pPr>
    </w:p>
    <w:tbl>
      <w:tblPr>
        <w:tblW w:w="0" w:type="auto"/>
        <w:tblInd w:w="2" w:type="dxa"/>
        <w:tblLook w:val="01E0" w:firstRow="1" w:lastRow="1" w:firstColumn="1" w:lastColumn="1" w:noHBand="0" w:noVBand="0"/>
      </w:tblPr>
      <w:tblGrid>
        <w:gridCol w:w="3186"/>
        <w:gridCol w:w="5884"/>
      </w:tblGrid>
      <w:tr w:rsidR="00B90465" w:rsidRPr="00811617" w14:paraId="3BA28C9A" w14:textId="77777777" w:rsidTr="00D267E8">
        <w:tc>
          <w:tcPr>
            <w:tcW w:w="3225" w:type="dxa"/>
          </w:tcPr>
          <w:p w14:paraId="64E4A6C9" w14:textId="76F8958F" w:rsidR="00B90465" w:rsidRPr="00811617" w:rsidRDefault="00B90465" w:rsidP="004B434B">
            <w:pPr>
              <w:rPr>
                <w:sz w:val="22"/>
                <w:szCs w:val="22"/>
              </w:rPr>
            </w:pPr>
            <w:r w:rsidRPr="00811617">
              <w:rPr>
                <w:sz w:val="22"/>
                <w:szCs w:val="22"/>
              </w:rPr>
              <w:t>Egyetemi/kari</w:t>
            </w:r>
            <w:r w:rsidRPr="00811617">
              <w:rPr>
                <w:i/>
                <w:iCs/>
                <w:sz w:val="22"/>
                <w:szCs w:val="22"/>
              </w:rPr>
              <w:t xml:space="preserve"> </w:t>
            </w:r>
            <w:r w:rsidRPr="00811617">
              <w:rPr>
                <w:sz w:val="22"/>
                <w:szCs w:val="22"/>
              </w:rPr>
              <w:t>iktatószám</w:t>
            </w:r>
            <w:r w:rsidR="00D267E8" w:rsidRPr="00811617">
              <w:rPr>
                <w:sz w:val="22"/>
                <w:szCs w:val="22"/>
              </w:rPr>
              <w:t>:</w:t>
            </w:r>
          </w:p>
        </w:tc>
        <w:tc>
          <w:tcPr>
            <w:tcW w:w="5987" w:type="dxa"/>
          </w:tcPr>
          <w:p w14:paraId="32DF4D3B" w14:textId="77777777" w:rsidR="00B90465" w:rsidRPr="00811617" w:rsidRDefault="00B90465" w:rsidP="004B434B">
            <w:pPr>
              <w:rPr>
                <w:sz w:val="22"/>
                <w:szCs w:val="22"/>
              </w:rPr>
            </w:pPr>
          </w:p>
        </w:tc>
      </w:tr>
    </w:tbl>
    <w:p w14:paraId="65F8C450" w14:textId="77777777" w:rsidR="00B90465" w:rsidRPr="00811617" w:rsidRDefault="00B90465" w:rsidP="004B434B">
      <w:pPr>
        <w:rPr>
          <w:sz w:val="22"/>
          <w:szCs w:val="22"/>
        </w:rPr>
      </w:pPr>
    </w:p>
    <w:p w14:paraId="13901F23" w14:textId="77777777" w:rsidR="00B90465" w:rsidRPr="00811617" w:rsidRDefault="00B90465" w:rsidP="003966DB">
      <w:pPr>
        <w:autoSpaceDE w:val="0"/>
        <w:autoSpaceDN w:val="0"/>
        <w:adjustRightInd w:val="0"/>
        <w:jc w:val="right"/>
        <w:rPr>
          <w:b/>
          <w:bCs/>
          <w:i/>
          <w:iCs/>
          <w:sz w:val="22"/>
          <w:szCs w:val="22"/>
        </w:rPr>
      </w:pPr>
      <w:r w:rsidRPr="00811617">
        <w:rPr>
          <w:sz w:val="22"/>
          <w:szCs w:val="22"/>
        </w:rPr>
        <w:br w:type="page"/>
      </w:r>
      <w:r w:rsidRPr="00811617">
        <w:rPr>
          <w:b/>
          <w:i/>
          <w:sz w:val="22"/>
          <w:szCs w:val="22"/>
        </w:rPr>
        <w:lastRenderedPageBreak/>
        <w:t>H</w:t>
      </w:r>
      <w:r w:rsidRPr="00811617">
        <w:rPr>
          <w:b/>
          <w:bCs/>
          <w:sz w:val="22"/>
          <w:szCs w:val="22"/>
        </w:rPr>
        <w:t>3</w:t>
      </w:r>
      <w:r w:rsidRPr="00811617">
        <w:rPr>
          <w:b/>
          <w:bCs/>
          <w:i/>
          <w:iCs/>
          <w:sz w:val="22"/>
          <w:szCs w:val="22"/>
        </w:rPr>
        <w:t xml:space="preserve">. </w:t>
      </w:r>
      <w:proofErr w:type="gramStart"/>
      <w:r w:rsidRPr="00811617">
        <w:rPr>
          <w:b/>
          <w:bCs/>
          <w:i/>
          <w:iCs/>
          <w:sz w:val="22"/>
          <w:szCs w:val="22"/>
        </w:rPr>
        <w:t>sz.</w:t>
      </w:r>
      <w:proofErr w:type="gramEnd"/>
      <w:r w:rsidRPr="00811617">
        <w:rPr>
          <w:b/>
          <w:bCs/>
          <w:i/>
          <w:iCs/>
          <w:sz w:val="22"/>
          <w:szCs w:val="22"/>
        </w:rPr>
        <w:t xml:space="preserve"> melléklet </w:t>
      </w:r>
    </w:p>
    <w:p w14:paraId="1B072EAD" w14:textId="77777777" w:rsidR="00B90465" w:rsidRPr="00811617" w:rsidRDefault="00B90465" w:rsidP="004B434B">
      <w:pPr>
        <w:autoSpaceDE w:val="0"/>
        <w:autoSpaceDN w:val="0"/>
        <w:adjustRightInd w:val="0"/>
        <w:jc w:val="left"/>
        <w:rPr>
          <w:b/>
          <w:bCs/>
          <w:sz w:val="22"/>
          <w:szCs w:val="22"/>
        </w:rPr>
      </w:pPr>
    </w:p>
    <w:p w14:paraId="1CA17955" w14:textId="77777777" w:rsidR="003966DB" w:rsidRPr="00811617" w:rsidRDefault="003966DB" w:rsidP="003966DB">
      <w:pPr>
        <w:autoSpaceDE w:val="0"/>
        <w:autoSpaceDN w:val="0"/>
        <w:adjustRightInd w:val="0"/>
        <w:jc w:val="center"/>
        <w:outlineLvl w:val="0"/>
        <w:rPr>
          <w:b/>
          <w:bCs/>
          <w:color w:val="000000"/>
          <w:sz w:val="22"/>
          <w:szCs w:val="22"/>
        </w:rPr>
      </w:pPr>
    </w:p>
    <w:p w14:paraId="7D9655B8" w14:textId="08F0BC18" w:rsidR="00B90465" w:rsidRPr="00811617" w:rsidRDefault="00B90465" w:rsidP="003966DB">
      <w:pPr>
        <w:autoSpaceDE w:val="0"/>
        <w:autoSpaceDN w:val="0"/>
        <w:adjustRightInd w:val="0"/>
        <w:jc w:val="center"/>
        <w:outlineLvl w:val="0"/>
        <w:rPr>
          <w:b/>
          <w:bCs/>
          <w:i/>
          <w:iCs/>
          <w:sz w:val="22"/>
          <w:szCs w:val="22"/>
        </w:rPr>
      </w:pPr>
      <w:r w:rsidRPr="00811617">
        <w:rPr>
          <w:b/>
          <w:bCs/>
          <w:color w:val="000000"/>
          <w:sz w:val="22"/>
          <w:szCs w:val="22"/>
        </w:rPr>
        <w:t xml:space="preserve">A </w:t>
      </w:r>
      <w:r w:rsidR="000762B4">
        <w:rPr>
          <w:b/>
          <w:bCs/>
          <w:color w:val="000000"/>
          <w:sz w:val="22"/>
          <w:szCs w:val="22"/>
        </w:rPr>
        <w:t>habilitációs pályázat alaki és tartalmi kellékei</w:t>
      </w:r>
    </w:p>
    <w:p w14:paraId="0B6380DD" w14:textId="77777777" w:rsidR="00B90465" w:rsidRDefault="00B90465" w:rsidP="004B434B">
      <w:pPr>
        <w:rPr>
          <w:b/>
          <w:bCs/>
          <w:color w:val="000000"/>
          <w:sz w:val="22"/>
          <w:szCs w:val="22"/>
        </w:rPr>
      </w:pPr>
    </w:p>
    <w:p w14:paraId="166C9AE5" w14:textId="77777777" w:rsidR="000762B4" w:rsidRPr="00811617" w:rsidRDefault="000762B4" w:rsidP="004B434B">
      <w:pPr>
        <w:rPr>
          <w:b/>
          <w:bCs/>
          <w:color w:val="000000"/>
          <w:sz w:val="22"/>
          <w:szCs w:val="22"/>
        </w:rPr>
      </w:pPr>
    </w:p>
    <w:p w14:paraId="03534C12" w14:textId="77777777" w:rsidR="00B90465" w:rsidRPr="00811617" w:rsidRDefault="00B90465" w:rsidP="004B434B">
      <w:pPr>
        <w:numPr>
          <w:ilvl w:val="0"/>
          <w:numId w:val="3"/>
        </w:numPr>
        <w:rPr>
          <w:sz w:val="22"/>
          <w:szCs w:val="22"/>
        </w:rPr>
      </w:pPr>
      <w:r w:rsidRPr="00811617">
        <w:rPr>
          <w:sz w:val="22"/>
          <w:szCs w:val="22"/>
        </w:rPr>
        <w:t>Egyetemi végzettséget igazoló oklevél,</w:t>
      </w:r>
    </w:p>
    <w:p w14:paraId="2D9A0158" w14:textId="77777777" w:rsidR="00B90465" w:rsidRPr="00811617" w:rsidRDefault="00B90465" w:rsidP="004B434B">
      <w:pPr>
        <w:numPr>
          <w:ilvl w:val="0"/>
          <w:numId w:val="3"/>
        </w:numPr>
        <w:rPr>
          <w:sz w:val="22"/>
          <w:szCs w:val="22"/>
        </w:rPr>
      </w:pPr>
      <w:r w:rsidRPr="00811617">
        <w:rPr>
          <w:sz w:val="22"/>
          <w:szCs w:val="22"/>
        </w:rPr>
        <w:t>a doktori (PhD, DLA) vagy azzal egyenértékű más tudományos fokozat megszerzését tanúsító oklevél,</w:t>
      </w:r>
    </w:p>
    <w:p w14:paraId="0832464C" w14:textId="77777777" w:rsidR="00B90465" w:rsidRPr="00811617" w:rsidRDefault="00B90465" w:rsidP="004B434B">
      <w:pPr>
        <w:numPr>
          <w:ilvl w:val="0"/>
          <w:numId w:val="3"/>
        </w:numPr>
        <w:rPr>
          <w:sz w:val="22"/>
          <w:szCs w:val="22"/>
        </w:rPr>
      </w:pPr>
      <w:r w:rsidRPr="00811617">
        <w:rPr>
          <w:sz w:val="22"/>
          <w:szCs w:val="22"/>
        </w:rPr>
        <w:t>szakmai tudományos önéletrajz,</w:t>
      </w:r>
    </w:p>
    <w:p w14:paraId="0BBF7401" w14:textId="77777777" w:rsidR="00B90465" w:rsidRPr="00811617" w:rsidRDefault="00B90465" w:rsidP="004B434B">
      <w:pPr>
        <w:numPr>
          <w:ilvl w:val="0"/>
          <w:numId w:val="3"/>
        </w:numPr>
        <w:rPr>
          <w:sz w:val="22"/>
          <w:szCs w:val="22"/>
        </w:rPr>
      </w:pPr>
      <w:r w:rsidRPr="00811617">
        <w:rPr>
          <w:sz w:val="22"/>
          <w:szCs w:val="22"/>
        </w:rPr>
        <w:t>a pályázó munkájának egy a szakterület kiemelkedő tudású, legalább doktori (PhD, DLA) vagy azzal egyenértékű más tudományos fokozattal és habilitált doktori címmel rendelkező, a Pécsi Tudományegyetemmel közalkalmazotti jogviszonyban nem álló művelője által adott előzetes értékelése; külföldi pályázó esetén két szaktekintély előzetes értékelése szükséges,</w:t>
      </w:r>
    </w:p>
    <w:p w14:paraId="4AD20C26" w14:textId="77777777" w:rsidR="00B90465" w:rsidRPr="00811617" w:rsidRDefault="00B90465" w:rsidP="004B434B">
      <w:pPr>
        <w:numPr>
          <w:ilvl w:val="0"/>
          <w:numId w:val="3"/>
        </w:numPr>
        <w:rPr>
          <w:sz w:val="22"/>
          <w:szCs w:val="22"/>
        </w:rPr>
      </w:pPr>
      <w:r w:rsidRPr="00811617">
        <w:rPr>
          <w:sz w:val="22"/>
          <w:szCs w:val="22"/>
        </w:rPr>
        <w:t>szakmai teljesítménye dokumentumait felsoroló publikációs jegyzék, elkülönítve a doktori fokozat megszerzése utáni publikációkat,</w:t>
      </w:r>
    </w:p>
    <w:p w14:paraId="7728FA13" w14:textId="77777777" w:rsidR="00B90465" w:rsidRPr="00811617" w:rsidRDefault="00B90465" w:rsidP="004B434B">
      <w:pPr>
        <w:numPr>
          <w:ilvl w:val="0"/>
          <w:numId w:val="3"/>
        </w:numPr>
        <w:rPr>
          <w:sz w:val="22"/>
          <w:szCs w:val="22"/>
        </w:rPr>
      </w:pPr>
      <w:r w:rsidRPr="00811617">
        <w:rPr>
          <w:sz w:val="22"/>
          <w:szCs w:val="22"/>
        </w:rPr>
        <w:t>dokumentumok, amelyek nagy biztonsággal valószínűsítik, hogy alkalmas a hallgatók, a doktoranduszok és tanársegédek tanulmányi és tudományos munkájának vezetésére.</w:t>
      </w:r>
    </w:p>
    <w:p w14:paraId="7A0E96CC" w14:textId="77777777" w:rsidR="00B90465" w:rsidRPr="00811617" w:rsidRDefault="00B90465" w:rsidP="004B434B">
      <w:pPr>
        <w:numPr>
          <w:ilvl w:val="0"/>
          <w:numId w:val="3"/>
        </w:numPr>
        <w:rPr>
          <w:sz w:val="22"/>
          <w:szCs w:val="22"/>
        </w:rPr>
      </w:pPr>
      <w:r w:rsidRPr="00811617">
        <w:rPr>
          <w:sz w:val="22"/>
          <w:szCs w:val="22"/>
        </w:rPr>
        <w:t>munkásságának hazai és nemzetközi visszhangjára vonatkozó adatok, (hivatkozási jegyzék)</w:t>
      </w:r>
    </w:p>
    <w:p w14:paraId="1CBBFF88" w14:textId="77777777" w:rsidR="00B90465" w:rsidRPr="00811617" w:rsidRDefault="00B90465" w:rsidP="004B434B">
      <w:pPr>
        <w:numPr>
          <w:ilvl w:val="0"/>
          <w:numId w:val="3"/>
        </w:numPr>
        <w:rPr>
          <w:sz w:val="22"/>
          <w:szCs w:val="22"/>
        </w:rPr>
      </w:pPr>
      <w:r w:rsidRPr="00811617">
        <w:rPr>
          <w:sz w:val="22"/>
          <w:szCs w:val="22"/>
        </w:rPr>
        <w:t>nemzetközi kapcsolatainak leírása (külföldi ösztöndíjak, vendégelőadások, konferenciák felsorolása, nemzetközi szervezetekben való közreműködés adatai),</w:t>
      </w:r>
    </w:p>
    <w:p w14:paraId="7346BBC7" w14:textId="77777777" w:rsidR="00B90465" w:rsidRPr="00811617" w:rsidRDefault="00B90465" w:rsidP="004B434B">
      <w:pPr>
        <w:numPr>
          <w:ilvl w:val="0"/>
          <w:numId w:val="3"/>
        </w:numPr>
        <w:rPr>
          <w:sz w:val="22"/>
          <w:szCs w:val="22"/>
        </w:rPr>
      </w:pPr>
      <w:r w:rsidRPr="00811617">
        <w:rPr>
          <w:sz w:val="22"/>
          <w:szCs w:val="22"/>
        </w:rPr>
        <w:t>a pályázó által írt tankönyv- illetve jegyzet (rész), szöveggyűjtemény, forrásközlés, vagy más oktatási anyag egy példánya, az általa oktatott, vagy vezetni szándékozott tantárgy részletes tematikája,</w:t>
      </w:r>
    </w:p>
    <w:p w14:paraId="7B9EA40C" w14:textId="77777777" w:rsidR="00B90465" w:rsidRPr="00811617" w:rsidRDefault="00B90465" w:rsidP="004B434B">
      <w:pPr>
        <w:numPr>
          <w:ilvl w:val="0"/>
          <w:numId w:val="3"/>
        </w:numPr>
        <w:rPr>
          <w:color w:val="000000"/>
          <w:sz w:val="22"/>
          <w:szCs w:val="22"/>
        </w:rPr>
      </w:pPr>
      <w:r w:rsidRPr="00811617">
        <w:rPr>
          <w:sz w:val="22"/>
          <w:szCs w:val="22"/>
        </w:rPr>
        <w:t>idegen nyelv ismeretét tanúsító bizonyítványai,</w:t>
      </w:r>
    </w:p>
    <w:p w14:paraId="100849C9" w14:textId="77777777" w:rsidR="00B90465" w:rsidRPr="00811617" w:rsidRDefault="00B90465" w:rsidP="004B434B">
      <w:pPr>
        <w:numPr>
          <w:ilvl w:val="0"/>
          <w:numId w:val="3"/>
        </w:numPr>
        <w:rPr>
          <w:color w:val="000000"/>
          <w:sz w:val="22"/>
          <w:szCs w:val="22"/>
        </w:rPr>
      </w:pPr>
      <w:r w:rsidRPr="00811617">
        <w:rPr>
          <w:sz w:val="22"/>
          <w:szCs w:val="22"/>
        </w:rPr>
        <w:t xml:space="preserve">a Pécsi Tudományegyetemen teljes </w:t>
      </w:r>
      <w:proofErr w:type="spellStart"/>
      <w:r w:rsidRPr="00811617">
        <w:rPr>
          <w:sz w:val="22"/>
          <w:szCs w:val="22"/>
        </w:rPr>
        <w:t>munkaidejű</w:t>
      </w:r>
      <w:proofErr w:type="spellEnd"/>
      <w:r w:rsidRPr="00811617">
        <w:rPr>
          <w:sz w:val="22"/>
          <w:szCs w:val="22"/>
        </w:rPr>
        <w:t xml:space="preserve"> közalkalmazotti jogviszonnyal nem rendelkező pályázó esetén hatósági erkölcsi bizonyítvány (külföldi pályázó esetében a lakóhely szerinti hatósági bizonyítvány),</w:t>
      </w:r>
    </w:p>
    <w:p w14:paraId="29036D60" w14:textId="77777777" w:rsidR="00B90465" w:rsidRPr="00811617" w:rsidRDefault="00B90465" w:rsidP="004B434B">
      <w:pPr>
        <w:numPr>
          <w:ilvl w:val="0"/>
          <w:numId w:val="3"/>
        </w:numPr>
        <w:autoSpaceDE w:val="0"/>
        <w:autoSpaceDN w:val="0"/>
        <w:adjustRightInd w:val="0"/>
        <w:jc w:val="left"/>
        <w:rPr>
          <w:sz w:val="22"/>
          <w:szCs w:val="22"/>
        </w:rPr>
      </w:pPr>
      <w:r w:rsidRPr="00811617">
        <w:rPr>
          <w:sz w:val="22"/>
          <w:szCs w:val="22"/>
        </w:rPr>
        <w:t>legalább három olyan témakör megjelölése, amelyekből habilitációs előadás tartására vállalkozik, továbbá annak az idegen nyelvnek a megjelölése, amelyen előadását össze kívánja foglalni,</w:t>
      </w:r>
    </w:p>
    <w:p w14:paraId="0387CF0D" w14:textId="77777777" w:rsidR="00B90465" w:rsidRPr="00811617" w:rsidRDefault="00B90465" w:rsidP="004B434B">
      <w:pPr>
        <w:numPr>
          <w:ilvl w:val="0"/>
          <w:numId w:val="3"/>
        </w:numPr>
        <w:autoSpaceDE w:val="0"/>
        <w:autoSpaceDN w:val="0"/>
        <w:adjustRightInd w:val="0"/>
        <w:jc w:val="left"/>
        <w:rPr>
          <w:sz w:val="22"/>
          <w:szCs w:val="22"/>
        </w:rPr>
      </w:pPr>
      <w:r w:rsidRPr="00811617">
        <w:rPr>
          <w:sz w:val="22"/>
          <w:szCs w:val="22"/>
        </w:rPr>
        <w:t>a habilitációs eljárás díjának befizetését igazoló csekkszelvény másolata.</w:t>
      </w:r>
    </w:p>
    <w:p w14:paraId="0C1ECAAA" w14:textId="77777777" w:rsidR="00B90465" w:rsidRPr="00811617" w:rsidRDefault="00B90465" w:rsidP="003966DB">
      <w:pPr>
        <w:autoSpaceDE w:val="0"/>
        <w:autoSpaceDN w:val="0"/>
        <w:adjustRightInd w:val="0"/>
        <w:jc w:val="right"/>
        <w:rPr>
          <w:b/>
          <w:bCs/>
          <w:i/>
          <w:iCs/>
          <w:sz w:val="22"/>
          <w:szCs w:val="22"/>
        </w:rPr>
      </w:pPr>
      <w:r w:rsidRPr="00811617">
        <w:rPr>
          <w:sz w:val="22"/>
          <w:szCs w:val="22"/>
        </w:rPr>
        <w:br w:type="page"/>
      </w:r>
      <w:r w:rsidRPr="00811617">
        <w:rPr>
          <w:b/>
          <w:i/>
          <w:sz w:val="22"/>
          <w:szCs w:val="22"/>
        </w:rPr>
        <w:lastRenderedPageBreak/>
        <w:t>H</w:t>
      </w:r>
      <w:r w:rsidRPr="00811617">
        <w:rPr>
          <w:b/>
          <w:bCs/>
          <w:i/>
          <w:iCs/>
          <w:sz w:val="22"/>
          <w:szCs w:val="22"/>
        </w:rPr>
        <w:t xml:space="preserve">4. </w:t>
      </w:r>
      <w:proofErr w:type="gramStart"/>
      <w:r w:rsidRPr="00811617">
        <w:rPr>
          <w:b/>
          <w:bCs/>
          <w:i/>
          <w:iCs/>
          <w:sz w:val="22"/>
          <w:szCs w:val="22"/>
        </w:rPr>
        <w:t>sz.</w:t>
      </w:r>
      <w:proofErr w:type="gramEnd"/>
      <w:r w:rsidRPr="00811617">
        <w:rPr>
          <w:b/>
          <w:bCs/>
          <w:i/>
          <w:iCs/>
          <w:sz w:val="22"/>
          <w:szCs w:val="22"/>
        </w:rPr>
        <w:t xml:space="preserve"> melléklet</w:t>
      </w:r>
    </w:p>
    <w:p w14:paraId="1451A44B" w14:textId="77777777" w:rsidR="00B90465" w:rsidRPr="00811617" w:rsidRDefault="00B90465" w:rsidP="004B434B">
      <w:pPr>
        <w:rPr>
          <w:sz w:val="22"/>
          <w:szCs w:val="22"/>
        </w:rPr>
      </w:pPr>
    </w:p>
    <w:p w14:paraId="543F7A4C" w14:textId="77777777" w:rsidR="003966DB" w:rsidRPr="00811617" w:rsidRDefault="003966DB" w:rsidP="004B434B">
      <w:pPr>
        <w:rPr>
          <w:sz w:val="22"/>
          <w:szCs w:val="22"/>
        </w:rPr>
      </w:pPr>
    </w:p>
    <w:p w14:paraId="1B187E21" w14:textId="77777777" w:rsidR="00B90465" w:rsidRPr="00811617" w:rsidRDefault="00B90465" w:rsidP="003966DB">
      <w:pPr>
        <w:jc w:val="center"/>
        <w:rPr>
          <w:b/>
          <w:bCs/>
          <w:sz w:val="22"/>
          <w:szCs w:val="22"/>
        </w:rPr>
      </w:pPr>
      <w:r w:rsidRPr="00811617">
        <w:rPr>
          <w:b/>
          <w:bCs/>
          <w:sz w:val="22"/>
          <w:szCs w:val="22"/>
        </w:rPr>
        <w:t>A habilitáció publikációs követelményrendszere, értékelési kritériumai</w:t>
      </w:r>
    </w:p>
    <w:p w14:paraId="15AB8A43" w14:textId="77777777" w:rsidR="00B90465" w:rsidRDefault="00B90465" w:rsidP="004B434B">
      <w:pPr>
        <w:jc w:val="center"/>
        <w:rPr>
          <w:sz w:val="22"/>
          <w:szCs w:val="22"/>
        </w:rPr>
      </w:pPr>
    </w:p>
    <w:p w14:paraId="50FB8AB0" w14:textId="77777777" w:rsidR="00163206" w:rsidRPr="00811617" w:rsidRDefault="00163206" w:rsidP="004B434B">
      <w:pPr>
        <w:jc w:val="center"/>
        <w:rPr>
          <w:sz w:val="22"/>
          <w:szCs w:val="22"/>
        </w:rPr>
      </w:pPr>
    </w:p>
    <w:p w14:paraId="70E3F0BF" w14:textId="77777777" w:rsidR="00B90465" w:rsidRPr="00811617" w:rsidRDefault="00B90465" w:rsidP="004B434B">
      <w:pPr>
        <w:rPr>
          <w:b/>
          <w:bCs/>
          <w:i/>
          <w:iCs/>
          <w:sz w:val="22"/>
          <w:szCs w:val="22"/>
        </w:rPr>
      </w:pPr>
      <w:r w:rsidRPr="00811617">
        <w:rPr>
          <w:sz w:val="22"/>
          <w:szCs w:val="22"/>
        </w:rPr>
        <w:t>A Kari Doktori és Habilitációs Tanács (DHT)</w:t>
      </w:r>
      <w:r w:rsidRPr="00811617">
        <w:rPr>
          <w:color w:val="3366FF"/>
          <w:sz w:val="22"/>
          <w:szCs w:val="22"/>
        </w:rPr>
        <w:t xml:space="preserve"> </w:t>
      </w:r>
      <w:r w:rsidRPr="00811617">
        <w:rPr>
          <w:sz w:val="22"/>
          <w:szCs w:val="22"/>
        </w:rPr>
        <w:t xml:space="preserve">a publikációk értékelési rendszerét úgy állította össze, hogy annak struktúrája és mértékei – a nélkülözhetetlen eltéréseken kívül – feleljenek meg a Kar Kutatási és Tudományszervezési Bizottságának értékelési rendszerének. Az értékelési rendszer segíti a jelölteket abban, hogy maguk is képesek legyenek a publikációs teljesítményük értékelésére és a követelményekkel való összehasonlításra. A követelmények formalizálása ugyanakkor a bírálók feladatát is megkönnyíti. </w:t>
      </w:r>
      <w:r w:rsidRPr="00811617">
        <w:rPr>
          <w:b/>
          <w:bCs/>
          <w:i/>
          <w:iCs/>
          <w:sz w:val="22"/>
          <w:szCs w:val="22"/>
        </w:rPr>
        <w:t xml:space="preserve"> </w:t>
      </w:r>
    </w:p>
    <w:p w14:paraId="7397C95E" w14:textId="77777777" w:rsidR="00B90465" w:rsidRPr="00811617" w:rsidRDefault="00B90465" w:rsidP="004B434B">
      <w:pPr>
        <w:rPr>
          <w:sz w:val="22"/>
          <w:szCs w:val="22"/>
        </w:rPr>
      </w:pPr>
      <w:r w:rsidRPr="00811617">
        <w:rPr>
          <w:sz w:val="22"/>
          <w:szCs w:val="22"/>
        </w:rPr>
        <w:t xml:space="preserve">  </w:t>
      </w:r>
    </w:p>
    <w:p w14:paraId="21151043" w14:textId="77777777" w:rsidR="00B90465" w:rsidRPr="00811617" w:rsidRDefault="00B90465" w:rsidP="004B434B">
      <w:pPr>
        <w:pStyle w:val="K-Nincsbehzs"/>
        <w:tabs>
          <w:tab w:val="clear" w:pos="397"/>
          <w:tab w:val="clear" w:pos="709"/>
          <w:tab w:val="clear" w:pos="993"/>
          <w:tab w:val="clear" w:pos="1276"/>
          <w:tab w:val="clear" w:pos="1701"/>
        </w:tabs>
        <w:spacing w:after="0" w:line="240" w:lineRule="auto"/>
        <w:rPr>
          <w:b/>
          <w:bCs/>
          <w:sz w:val="22"/>
          <w:szCs w:val="22"/>
          <w:u w:val="single"/>
        </w:rPr>
      </w:pPr>
      <w:r w:rsidRPr="00811617">
        <w:rPr>
          <w:b/>
          <w:bCs/>
          <w:sz w:val="22"/>
          <w:szCs w:val="22"/>
          <w:u w:val="single"/>
        </w:rPr>
        <w:t>A publikációs jegyzék elvárt felépítése</w:t>
      </w:r>
    </w:p>
    <w:p w14:paraId="401DB095" w14:textId="77777777" w:rsidR="00B90465" w:rsidRPr="00811617" w:rsidRDefault="00B90465" w:rsidP="004B434B">
      <w:pPr>
        <w:pStyle w:val="K-Nincsbehzs"/>
        <w:tabs>
          <w:tab w:val="clear" w:pos="397"/>
          <w:tab w:val="clear" w:pos="709"/>
          <w:tab w:val="clear" w:pos="993"/>
          <w:tab w:val="clear" w:pos="1276"/>
          <w:tab w:val="clear" w:pos="1701"/>
        </w:tabs>
        <w:spacing w:after="0" w:line="240" w:lineRule="auto"/>
        <w:rPr>
          <w:b/>
          <w:bCs/>
          <w:sz w:val="22"/>
          <w:szCs w:val="22"/>
          <w:u w:val="single"/>
        </w:rPr>
      </w:pPr>
    </w:p>
    <w:p w14:paraId="4E0C2097" w14:textId="77777777" w:rsidR="00B90465" w:rsidRPr="00811617" w:rsidRDefault="00B90465" w:rsidP="004B434B">
      <w:pPr>
        <w:pStyle w:val="K-Nincsbehzs"/>
        <w:tabs>
          <w:tab w:val="clear" w:pos="397"/>
          <w:tab w:val="clear" w:pos="709"/>
          <w:tab w:val="clear" w:pos="993"/>
          <w:tab w:val="clear" w:pos="1276"/>
          <w:tab w:val="clear" w:pos="1701"/>
        </w:tabs>
        <w:spacing w:after="0" w:line="240" w:lineRule="auto"/>
        <w:rPr>
          <w:b/>
          <w:bCs/>
          <w:sz w:val="22"/>
          <w:szCs w:val="22"/>
        </w:rPr>
      </w:pPr>
      <w:r w:rsidRPr="00811617">
        <w:rPr>
          <w:b/>
          <w:bCs/>
          <w:sz w:val="22"/>
          <w:szCs w:val="22"/>
        </w:rPr>
        <w:t xml:space="preserve">A </w:t>
      </w:r>
      <w:r w:rsidRPr="00811617">
        <w:rPr>
          <w:b/>
          <w:bCs/>
          <w:i/>
          <w:iCs/>
          <w:sz w:val="22"/>
          <w:szCs w:val="22"/>
        </w:rPr>
        <w:t>tudományos fokozat (</w:t>
      </w:r>
      <w:proofErr w:type="spellStart"/>
      <w:r w:rsidRPr="00811617">
        <w:rPr>
          <w:b/>
          <w:bCs/>
          <w:i/>
          <w:iCs/>
          <w:sz w:val="22"/>
          <w:szCs w:val="22"/>
        </w:rPr>
        <w:t>CSc</w:t>
      </w:r>
      <w:proofErr w:type="spellEnd"/>
      <w:r w:rsidRPr="00811617">
        <w:rPr>
          <w:b/>
          <w:bCs/>
          <w:i/>
          <w:iCs/>
          <w:sz w:val="22"/>
          <w:szCs w:val="22"/>
        </w:rPr>
        <w:t xml:space="preserve">, </w:t>
      </w:r>
      <w:proofErr w:type="spellStart"/>
      <w:r w:rsidRPr="00811617">
        <w:rPr>
          <w:b/>
          <w:bCs/>
          <w:i/>
          <w:iCs/>
          <w:sz w:val="22"/>
          <w:szCs w:val="22"/>
        </w:rPr>
        <w:t>Ph</w:t>
      </w:r>
      <w:proofErr w:type="gramStart"/>
      <w:r w:rsidRPr="00811617">
        <w:rPr>
          <w:b/>
          <w:bCs/>
          <w:i/>
          <w:iCs/>
          <w:sz w:val="22"/>
          <w:szCs w:val="22"/>
        </w:rPr>
        <w:t>.D</w:t>
      </w:r>
      <w:proofErr w:type="spellEnd"/>
      <w:proofErr w:type="gramEnd"/>
      <w:r w:rsidRPr="00811617">
        <w:rPr>
          <w:b/>
          <w:bCs/>
          <w:i/>
          <w:iCs/>
          <w:sz w:val="22"/>
          <w:szCs w:val="22"/>
        </w:rPr>
        <w:t>) megszerzése előtti</w:t>
      </w:r>
      <w:r w:rsidRPr="00811617">
        <w:rPr>
          <w:b/>
          <w:bCs/>
          <w:sz w:val="22"/>
          <w:szCs w:val="22"/>
        </w:rPr>
        <w:t xml:space="preserve"> publikációk</w:t>
      </w:r>
    </w:p>
    <w:p w14:paraId="424B203D" w14:textId="77777777" w:rsidR="00B90465" w:rsidRPr="00811617" w:rsidRDefault="00B90465" w:rsidP="004B434B">
      <w:pPr>
        <w:pStyle w:val="K-Nincsbehzs"/>
        <w:tabs>
          <w:tab w:val="clear" w:pos="397"/>
          <w:tab w:val="clear" w:pos="709"/>
          <w:tab w:val="clear" w:pos="993"/>
          <w:tab w:val="clear" w:pos="1276"/>
          <w:tab w:val="clear" w:pos="1701"/>
        </w:tabs>
        <w:spacing w:after="0" w:line="240" w:lineRule="auto"/>
        <w:ind w:left="567"/>
        <w:rPr>
          <w:sz w:val="22"/>
          <w:szCs w:val="22"/>
        </w:rPr>
      </w:pPr>
    </w:p>
    <w:p w14:paraId="5720A6C4" w14:textId="77777777" w:rsidR="00B90465" w:rsidRPr="00811617" w:rsidRDefault="00B90465" w:rsidP="004B434B">
      <w:pPr>
        <w:pStyle w:val="K-Nincsbehzs"/>
        <w:tabs>
          <w:tab w:val="clear" w:pos="397"/>
          <w:tab w:val="clear" w:pos="709"/>
          <w:tab w:val="clear" w:pos="993"/>
          <w:tab w:val="clear" w:pos="1276"/>
          <w:tab w:val="clear" w:pos="1701"/>
        </w:tabs>
        <w:spacing w:after="0" w:line="240" w:lineRule="auto"/>
        <w:ind w:left="567"/>
        <w:rPr>
          <w:color w:val="FF0000"/>
          <w:sz w:val="22"/>
          <w:szCs w:val="22"/>
        </w:rPr>
      </w:pPr>
      <w:r w:rsidRPr="00811617">
        <w:rPr>
          <w:sz w:val="22"/>
          <w:szCs w:val="22"/>
        </w:rPr>
        <w:t xml:space="preserve">I.A. </w:t>
      </w:r>
      <w:r w:rsidRPr="00811617">
        <w:rPr>
          <w:i/>
          <w:iCs/>
          <w:sz w:val="22"/>
          <w:szCs w:val="22"/>
        </w:rPr>
        <w:t>Magyar nyelvű</w:t>
      </w:r>
      <w:r w:rsidRPr="00811617">
        <w:rPr>
          <w:sz w:val="22"/>
          <w:szCs w:val="22"/>
        </w:rPr>
        <w:t xml:space="preserve"> publikációk*</w:t>
      </w:r>
    </w:p>
    <w:p w14:paraId="1AAA888B" w14:textId="77777777" w:rsidR="00B90465" w:rsidRPr="00811617" w:rsidRDefault="00B90465" w:rsidP="004B434B">
      <w:pPr>
        <w:pStyle w:val="K-Nincsbehzs"/>
        <w:tabs>
          <w:tab w:val="clear" w:pos="397"/>
          <w:tab w:val="clear" w:pos="709"/>
          <w:tab w:val="clear" w:pos="993"/>
          <w:tab w:val="clear" w:pos="1276"/>
          <w:tab w:val="clear" w:pos="1701"/>
        </w:tabs>
        <w:spacing w:after="0" w:line="240" w:lineRule="auto"/>
        <w:ind w:left="1080" w:hanging="180"/>
        <w:rPr>
          <w:sz w:val="22"/>
          <w:szCs w:val="22"/>
        </w:rPr>
      </w:pPr>
      <w:r w:rsidRPr="00811617">
        <w:rPr>
          <w:sz w:val="22"/>
          <w:szCs w:val="22"/>
        </w:rPr>
        <w:t xml:space="preserve">I.A.1. Önálló vagy társszerzős szakkönyvek, monográfiák, tankönyvek </w:t>
      </w:r>
    </w:p>
    <w:p w14:paraId="1B450015" w14:textId="77777777" w:rsidR="00B90465" w:rsidRPr="00811617" w:rsidRDefault="00B90465" w:rsidP="004B434B">
      <w:pPr>
        <w:pStyle w:val="K-Nincsbehzs"/>
        <w:tabs>
          <w:tab w:val="clear" w:pos="397"/>
          <w:tab w:val="clear" w:pos="709"/>
          <w:tab w:val="clear" w:pos="993"/>
          <w:tab w:val="clear" w:pos="1276"/>
          <w:tab w:val="clear" w:pos="1701"/>
        </w:tabs>
        <w:spacing w:after="0" w:line="240" w:lineRule="auto"/>
        <w:ind w:left="1080" w:hanging="180"/>
        <w:rPr>
          <w:sz w:val="22"/>
          <w:szCs w:val="22"/>
        </w:rPr>
      </w:pPr>
      <w:r w:rsidRPr="00811617">
        <w:rPr>
          <w:sz w:val="22"/>
          <w:szCs w:val="22"/>
        </w:rPr>
        <w:t>I.A.2. Önálló vagy társszerzős tudományos folyóiratcikkek</w:t>
      </w:r>
    </w:p>
    <w:p w14:paraId="4120F953" w14:textId="77777777" w:rsidR="00B90465" w:rsidRPr="00811617" w:rsidRDefault="00B90465" w:rsidP="004B434B">
      <w:pPr>
        <w:pStyle w:val="K-Nincsbehzs"/>
        <w:tabs>
          <w:tab w:val="clear" w:pos="397"/>
          <w:tab w:val="clear" w:pos="709"/>
          <w:tab w:val="clear" w:pos="993"/>
          <w:tab w:val="clear" w:pos="1276"/>
          <w:tab w:val="clear" w:pos="1701"/>
        </w:tabs>
        <w:spacing w:after="0" w:line="240" w:lineRule="auto"/>
        <w:ind w:left="1080" w:firstLine="360"/>
        <w:rPr>
          <w:sz w:val="22"/>
          <w:szCs w:val="22"/>
          <w:u w:val="single"/>
        </w:rPr>
      </w:pPr>
      <w:r w:rsidRPr="00811617">
        <w:rPr>
          <w:sz w:val="22"/>
          <w:szCs w:val="22"/>
          <w:u w:val="single"/>
        </w:rPr>
        <w:t>A) kategóriájú folyóiratban</w:t>
      </w:r>
    </w:p>
    <w:p w14:paraId="2909BADF" w14:textId="77777777" w:rsidR="00B90465" w:rsidRPr="00811617" w:rsidRDefault="00B90465" w:rsidP="004B434B">
      <w:pPr>
        <w:pStyle w:val="K-Nincsbehzs"/>
        <w:tabs>
          <w:tab w:val="clear" w:pos="397"/>
          <w:tab w:val="clear" w:pos="709"/>
          <w:tab w:val="clear" w:pos="993"/>
          <w:tab w:val="clear" w:pos="1276"/>
          <w:tab w:val="clear" w:pos="1701"/>
        </w:tabs>
        <w:spacing w:after="0" w:line="240" w:lineRule="auto"/>
        <w:ind w:left="1080" w:firstLine="360"/>
        <w:rPr>
          <w:sz w:val="22"/>
          <w:szCs w:val="22"/>
          <w:u w:val="single"/>
        </w:rPr>
      </w:pPr>
      <w:r w:rsidRPr="00811617">
        <w:rPr>
          <w:sz w:val="22"/>
          <w:szCs w:val="22"/>
          <w:u w:val="single"/>
        </w:rPr>
        <w:t>B) kategóriájú folyóiratban</w:t>
      </w:r>
    </w:p>
    <w:p w14:paraId="7552CF0E" w14:textId="77777777" w:rsidR="00B90465" w:rsidRPr="00811617" w:rsidRDefault="00B90465" w:rsidP="004B434B">
      <w:pPr>
        <w:pStyle w:val="K-Nincsbehzs"/>
        <w:tabs>
          <w:tab w:val="clear" w:pos="397"/>
          <w:tab w:val="clear" w:pos="709"/>
          <w:tab w:val="clear" w:pos="993"/>
          <w:tab w:val="clear" w:pos="1276"/>
          <w:tab w:val="clear" w:pos="1701"/>
        </w:tabs>
        <w:spacing w:after="0" w:line="240" w:lineRule="auto"/>
        <w:ind w:left="1080" w:firstLine="360"/>
        <w:rPr>
          <w:sz w:val="22"/>
          <w:szCs w:val="22"/>
          <w:u w:val="single"/>
        </w:rPr>
      </w:pPr>
      <w:r w:rsidRPr="00811617">
        <w:rPr>
          <w:sz w:val="22"/>
          <w:szCs w:val="22"/>
          <w:u w:val="single"/>
        </w:rPr>
        <w:t>C) kategóriájú folyóiratban</w:t>
      </w:r>
    </w:p>
    <w:p w14:paraId="04DE4852" w14:textId="77777777" w:rsidR="00B90465" w:rsidRPr="00811617" w:rsidRDefault="00B90465" w:rsidP="004B434B">
      <w:pPr>
        <w:pStyle w:val="K-Nincsbehzs"/>
        <w:tabs>
          <w:tab w:val="clear" w:pos="397"/>
          <w:tab w:val="clear" w:pos="709"/>
          <w:tab w:val="clear" w:pos="993"/>
          <w:tab w:val="clear" w:pos="1276"/>
          <w:tab w:val="clear" w:pos="1701"/>
        </w:tabs>
        <w:spacing w:after="0" w:line="240" w:lineRule="auto"/>
        <w:ind w:left="1080" w:firstLine="360"/>
        <w:rPr>
          <w:sz w:val="22"/>
          <w:szCs w:val="22"/>
          <w:u w:val="single"/>
        </w:rPr>
      </w:pPr>
      <w:r w:rsidRPr="00811617">
        <w:rPr>
          <w:sz w:val="22"/>
          <w:szCs w:val="22"/>
          <w:u w:val="single"/>
        </w:rPr>
        <w:t>D) kategóriájú folyóiratban</w:t>
      </w:r>
    </w:p>
    <w:p w14:paraId="5E892B8F" w14:textId="77777777" w:rsidR="00B90465" w:rsidRPr="00811617" w:rsidRDefault="00B90465" w:rsidP="004B434B">
      <w:pPr>
        <w:pStyle w:val="K-Nincsbehzs"/>
        <w:tabs>
          <w:tab w:val="clear" w:pos="397"/>
          <w:tab w:val="clear" w:pos="709"/>
          <w:tab w:val="clear" w:pos="993"/>
          <w:tab w:val="clear" w:pos="1276"/>
          <w:tab w:val="clear" w:pos="1701"/>
        </w:tabs>
        <w:spacing w:after="0" w:line="240" w:lineRule="auto"/>
        <w:ind w:left="1080" w:firstLine="360"/>
        <w:rPr>
          <w:sz w:val="22"/>
          <w:szCs w:val="22"/>
        </w:rPr>
      </w:pPr>
      <w:r w:rsidRPr="00811617">
        <w:rPr>
          <w:sz w:val="22"/>
          <w:szCs w:val="22"/>
          <w:u w:val="single"/>
        </w:rPr>
        <w:t>E) egyéb, nem listás folyóiratban</w:t>
      </w:r>
    </w:p>
    <w:p w14:paraId="4F58E883" w14:textId="77777777" w:rsidR="00B90465" w:rsidRPr="00811617" w:rsidRDefault="00B90465" w:rsidP="004B434B">
      <w:pPr>
        <w:pStyle w:val="K-Nincsbehzs"/>
        <w:tabs>
          <w:tab w:val="clear" w:pos="397"/>
          <w:tab w:val="clear" w:pos="709"/>
          <w:tab w:val="clear" w:pos="993"/>
          <w:tab w:val="clear" w:pos="1276"/>
          <w:tab w:val="clear" w:pos="1701"/>
        </w:tabs>
        <w:spacing w:after="0" w:line="240" w:lineRule="auto"/>
        <w:ind w:left="1080" w:hanging="180"/>
        <w:rPr>
          <w:sz w:val="22"/>
          <w:szCs w:val="22"/>
        </w:rPr>
      </w:pPr>
      <w:r w:rsidRPr="00811617">
        <w:rPr>
          <w:sz w:val="22"/>
          <w:szCs w:val="22"/>
        </w:rPr>
        <w:t>I.A.3. Önálló vagy társszerzős részek szakkönyvekben, lektorált, szerkesztőbizottsággal rendelkező konferencia-kötetekben</w:t>
      </w:r>
    </w:p>
    <w:p w14:paraId="20DCC215" w14:textId="77777777" w:rsidR="00B90465" w:rsidRPr="00811617" w:rsidRDefault="00B90465" w:rsidP="004B434B">
      <w:pPr>
        <w:pStyle w:val="K-Nincsbehzs"/>
        <w:tabs>
          <w:tab w:val="clear" w:pos="397"/>
          <w:tab w:val="clear" w:pos="709"/>
          <w:tab w:val="clear" w:pos="993"/>
          <w:tab w:val="clear" w:pos="1276"/>
          <w:tab w:val="clear" w:pos="1701"/>
        </w:tabs>
        <w:spacing w:after="0" w:line="240" w:lineRule="auto"/>
        <w:ind w:left="1080" w:hanging="180"/>
        <w:rPr>
          <w:sz w:val="22"/>
          <w:szCs w:val="22"/>
        </w:rPr>
      </w:pPr>
      <w:r w:rsidRPr="00811617">
        <w:rPr>
          <w:sz w:val="22"/>
          <w:szCs w:val="22"/>
        </w:rPr>
        <w:t xml:space="preserve">I.A.4. Tematikus szakkönyv és tankönyv szerkesztése </w:t>
      </w:r>
    </w:p>
    <w:p w14:paraId="500E66F6" w14:textId="77777777" w:rsidR="00B90465" w:rsidRPr="00811617" w:rsidRDefault="00B90465" w:rsidP="004B434B">
      <w:pPr>
        <w:pStyle w:val="K-Nincsbehzs"/>
        <w:tabs>
          <w:tab w:val="clear" w:pos="397"/>
          <w:tab w:val="clear" w:pos="709"/>
          <w:tab w:val="clear" w:pos="993"/>
          <w:tab w:val="clear" w:pos="1276"/>
          <w:tab w:val="clear" w:pos="1701"/>
        </w:tabs>
        <w:spacing w:after="0" w:line="240" w:lineRule="auto"/>
        <w:ind w:left="1080" w:hanging="180"/>
        <w:rPr>
          <w:sz w:val="22"/>
          <w:szCs w:val="22"/>
        </w:rPr>
      </w:pPr>
      <w:r w:rsidRPr="00811617">
        <w:rPr>
          <w:sz w:val="22"/>
          <w:szCs w:val="22"/>
        </w:rPr>
        <w:t>I.A.5. Egyéb tudományos közlemények</w:t>
      </w:r>
    </w:p>
    <w:p w14:paraId="5390C235" w14:textId="77777777" w:rsidR="00B90465" w:rsidRPr="00811617" w:rsidRDefault="00B90465" w:rsidP="004B434B">
      <w:pPr>
        <w:pStyle w:val="K-Nincsbehzs"/>
        <w:tabs>
          <w:tab w:val="clear" w:pos="397"/>
          <w:tab w:val="clear" w:pos="709"/>
          <w:tab w:val="clear" w:pos="993"/>
          <w:tab w:val="clear" w:pos="1276"/>
          <w:tab w:val="clear" w:pos="1701"/>
        </w:tabs>
        <w:spacing w:after="0" w:line="240" w:lineRule="auto"/>
        <w:ind w:left="567"/>
        <w:rPr>
          <w:color w:val="FF0000"/>
          <w:sz w:val="22"/>
          <w:szCs w:val="22"/>
        </w:rPr>
      </w:pPr>
      <w:r w:rsidRPr="00811617">
        <w:rPr>
          <w:sz w:val="22"/>
          <w:szCs w:val="22"/>
        </w:rPr>
        <w:t xml:space="preserve">I.B. </w:t>
      </w:r>
      <w:r w:rsidRPr="00811617">
        <w:rPr>
          <w:i/>
          <w:iCs/>
          <w:sz w:val="22"/>
          <w:szCs w:val="22"/>
        </w:rPr>
        <w:t>Idegen nyelvű</w:t>
      </w:r>
      <w:r w:rsidRPr="00811617">
        <w:rPr>
          <w:sz w:val="22"/>
          <w:szCs w:val="22"/>
        </w:rPr>
        <w:t xml:space="preserve"> publikációk*</w:t>
      </w:r>
    </w:p>
    <w:p w14:paraId="73775919" w14:textId="77777777" w:rsidR="00B90465" w:rsidRPr="00811617" w:rsidRDefault="00B90465" w:rsidP="004B434B">
      <w:pPr>
        <w:pStyle w:val="K-Nincsbehzs"/>
        <w:tabs>
          <w:tab w:val="clear" w:pos="397"/>
          <w:tab w:val="clear" w:pos="709"/>
          <w:tab w:val="clear" w:pos="993"/>
          <w:tab w:val="clear" w:pos="1276"/>
          <w:tab w:val="clear" w:pos="1701"/>
        </w:tabs>
        <w:spacing w:after="0" w:line="240" w:lineRule="auto"/>
        <w:ind w:left="567"/>
        <w:rPr>
          <w:sz w:val="22"/>
          <w:szCs w:val="22"/>
        </w:rPr>
      </w:pPr>
      <w:r w:rsidRPr="00811617">
        <w:rPr>
          <w:sz w:val="22"/>
          <w:szCs w:val="22"/>
        </w:rPr>
        <w:tab/>
        <w:t>(részletezését ld. fentebb I.A szerint!)</w:t>
      </w:r>
    </w:p>
    <w:p w14:paraId="44A1F8DC" w14:textId="77777777" w:rsidR="00B90465" w:rsidRPr="00811617" w:rsidRDefault="00B90465" w:rsidP="004B434B">
      <w:pPr>
        <w:pStyle w:val="K-Nincsbehzs"/>
        <w:tabs>
          <w:tab w:val="clear" w:pos="397"/>
          <w:tab w:val="clear" w:pos="709"/>
          <w:tab w:val="clear" w:pos="993"/>
          <w:tab w:val="clear" w:pos="1276"/>
          <w:tab w:val="clear" w:pos="1701"/>
        </w:tabs>
        <w:spacing w:after="0" w:line="240" w:lineRule="auto"/>
        <w:ind w:left="567"/>
        <w:rPr>
          <w:sz w:val="22"/>
          <w:szCs w:val="22"/>
        </w:rPr>
      </w:pPr>
    </w:p>
    <w:p w14:paraId="14D4F59A" w14:textId="77777777" w:rsidR="00B90465" w:rsidRPr="00811617" w:rsidRDefault="00B90465" w:rsidP="004B434B">
      <w:pPr>
        <w:pStyle w:val="K-Nincsbehzs"/>
        <w:tabs>
          <w:tab w:val="clear" w:pos="397"/>
          <w:tab w:val="clear" w:pos="709"/>
          <w:tab w:val="clear" w:pos="993"/>
          <w:tab w:val="clear" w:pos="1276"/>
          <w:tab w:val="clear" w:pos="1701"/>
        </w:tabs>
        <w:spacing w:after="0" w:line="240" w:lineRule="auto"/>
        <w:rPr>
          <w:sz w:val="22"/>
          <w:szCs w:val="22"/>
        </w:rPr>
      </w:pPr>
      <w:r w:rsidRPr="00811617">
        <w:rPr>
          <w:b/>
          <w:bCs/>
          <w:sz w:val="22"/>
          <w:szCs w:val="22"/>
        </w:rPr>
        <w:t xml:space="preserve">A </w:t>
      </w:r>
      <w:r w:rsidRPr="00811617">
        <w:rPr>
          <w:b/>
          <w:bCs/>
          <w:i/>
          <w:iCs/>
          <w:sz w:val="22"/>
          <w:szCs w:val="22"/>
        </w:rPr>
        <w:t>tudományos fokozat (</w:t>
      </w:r>
      <w:proofErr w:type="spellStart"/>
      <w:r w:rsidRPr="00811617">
        <w:rPr>
          <w:b/>
          <w:bCs/>
          <w:i/>
          <w:iCs/>
          <w:sz w:val="22"/>
          <w:szCs w:val="22"/>
        </w:rPr>
        <w:t>CSc</w:t>
      </w:r>
      <w:proofErr w:type="spellEnd"/>
      <w:r w:rsidRPr="00811617">
        <w:rPr>
          <w:b/>
          <w:bCs/>
          <w:i/>
          <w:iCs/>
          <w:sz w:val="22"/>
          <w:szCs w:val="22"/>
        </w:rPr>
        <w:t xml:space="preserve">, </w:t>
      </w:r>
      <w:proofErr w:type="spellStart"/>
      <w:r w:rsidRPr="00811617">
        <w:rPr>
          <w:b/>
          <w:bCs/>
          <w:i/>
          <w:iCs/>
          <w:sz w:val="22"/>
          <w:szCs w:val="22"/>
        </w:rPr>
        <w:t>Ph</w:t>
      </w:r>
      <w:proofErr w:type="gramStart"/>
      <w:r w:rsidRPr="00811617">
        <w:rPr>
          <w:b/>
          <w:bCs/>
          <w:i/>
          <w:iCs/>
          <w:sz w:val="22"/>
          <w:szCs w:val="22"/>
        </w:rPr>
        <w:t>.D</w:t>
      </w:r>
      <w:proofErr w:type="spellEnd"/>
      <w:proofErr w:type="gramEnd"/>
      <w:r w:rsidRPr="00811617">
        <w:rPr>
          <w:b/>
          <w:bCs/>
          <w:i/>
          <w:iCs/>
          <w:sz w:val="22"/>
          <w:szCs w:val="22"/>
        </w:rPr>
        <w:t>) megszerzése utáni</w:t>
      </w:r>
      <w:r w:rsidRPr="00811617">
        <w:rPr>
          <w:b/>
          <w:bCs/>
          <w:sz w:val="22"/>
          <w:szCs w:val="22"/>
        </w:rPr>
        <w:t xml:space="preserve"> publikációk</w:t>
      </w:r>
      <w:r w:rsidRPr="00811617">
        <w:rPr>
          <w:sz w:val="22"/>
          <w:szCs w:val="22"/>
        </w:rPr>
        <w:t xml:space="preserve"> </w:t>
      </w:r>
    </w:p>
    <w:p w14:paraId="48DEDB14" w14:textId="77777777" w:rsidR="00B90465" w:rsidRPr="00811617" w:rsidRDefault="00B90465" w:rsidP="004B434B">
      <w:pPr>
        <w:pStyle w:val="K-Nincsbehzs"/>
        <w:tabs>
          <w:tab w:val="clear" w:pos="397"/>
          <w:tab w:val="clear" w:pos="709"/>
          <w:tab w:val="clear" w:pos="993"/>
          <w:tab w:val="clear" w:pos="1276"/>
          <w:tab w:val="clear" w:pos="1701"/>
        </w:tabs>
        <w:spacing w:after="0" w:line="240" w:lineRule="auto"/>
        <w:ind w:left="567"/>
        <w:rPr>
          <w:sz w:val="22"/>
          <w:szCs w:val="22"/>
        </w:rPr>
      </w:pPr>
    </w:p>
    <w:p w14:paraId="288768B5" w14:textId="77777777" w:rsidR="00B90465" w:rsidRPr="00811617" w:rsidRDefault="00B90465" w:rsidP="004B434B">
      <w:pPr>
        <w:pStyle w:val="K-Nincsbehzs"/>
        <w:tabs>
          <w:tab w:val="clear" w:pos="397"/>
          <w:tab w:val="clear" w:pos="709"/>
          <w:tab w:val="clear" w:pos="993"/>
          <w:tab w:val="clear" w:pos="1276"/>
          <w:tab w:val="clear" w:pos="1701"/>
        </w:tabs>
        <w:spacing w:after="0" w:line="240" w:lineRule="auto"/>
        <w:ind w:left="567"/>
        <w:rPr>
          <w:color w:val="FF0000"/>
          <w:sz w:val="22"/>
          <w:szCs w:val="22"/>
        </w:rPr>
      </w:pPr>
      <w:r w:rsidRPr="00811617">
        <w:rPr>
          <w:sz w:val="22"/>
          <w:szCs w:val="22"/>
        </w:rPr>
        <w:t>II</w:t>
      </w:r>
      <w:proofErr w:type="gramStart"/>
      <w:r w:rsidRPr="00811617">
        <w:rPr>
          <w:sz w:val="22"/>
          <w:szCs w:val="22"/>
        </w:rPr>
        <w:t>.A</w:t>
      </w:r>
      <w:proofErr w:type="gramEnd"/>
      <w:r w:rsidRPr="00811617">
        <w:rPr>
          <w:sz w:val="22"/>
          <w:szCs w:val="22"/>
        </w:rPr>
        <w:t xml:space="preserve">. </w:t>
      </w:r>
      <w:r w:rsidRPr="00811617">
        <w:rPr>
          <w:i/>
          <w:iCs/>
          <w:sz w:val="22"/>
          <w:szCs w:val="22"/>
        </w:rPr>
        <w:t>Magyar nyelvű</w:t>
      </w:r>
      <w:r w:rsidRPr="00811617">
        <w:rPr>
          <w:sz w:val="22"/>
          <w:szCs w:val="22"/>
        </w:rPr>
        <w:t xml:space="preserve"> publikációk*</w:t>
      </w:r>
    </w:p>
    <w:p w14:paraId="6DC8A471" w14:textId="77777777" w:rsidR="00B90465" w:rsidRPr="00811617" w:rsidRDefault="00B90465" w:rsidP="004B434B">
      <w:pPr>
        <w:pStyle w:val="K-Nincsbehzs"/>
        <w:tabs>
          <w:tab w:val="clear" w:pos="397"/>
          <w:tab w:val="clear" w:pos="709"/>
          <w:tab w:val="clear" w:pos="993"/>
          <w:tab w:val="clear" w:pos="1276"/>
          <w:tab w:val="clear" w:pos="1701"/>
        </w:tabs>
        <w:spacing w:after="0" w:line="240" w:lineRule="auto"/>
        <w:ind w:left="567"/>
        <w:rPr>
          <w:sz w:val="22"/>
          <w:szCs w:val="22"/>
        </w:rPr>
      </w:pPr>
      <w:r w:rsidRPr="00811617">
        <w:rPr>
          <w:sz w:val="22"/>
          <w:szCs w:val="22"/>
        </w:rPr>
        <w:tab/>
        <w:t>(részletezését ld. fentebb)</w:t>
      </w:r>
    </w:p>
    <w:p w14:paraId="45598833" w14:textId="77777777" w:rsidR="00B90465" w:rsidRPr="00811617" w:rsidRDefault="00B90465" w:rsidP="004B434B">
      <w:pPr>
        <w:pStyle w:val="K-Nincsbehzs"/>
        <w:tabs>
          <w:tab w:val="clear" w:pos="397"/>
          <w:tab w:val="clear" w:pos="709"/>
          <w:tab w:val="clear" w:pos="993"/>
          <w:tab w:val="clear" w:pos="1276"/>
          <w:tab w:val="clear" w:pos="1701"/>
        </w:tabs>
        <w:spacing w:after="0" w:line="240" w:lineRule="auto"/>
        <w:ind w:left="567"/>
        <w:rPr>
          <w:color w:val="FF0000"/>
          <w:sz w:val="22"/>
          <w:szCs w:val="22"/>
        </w:rPr>
      </w:pPr>
      <w:r w:rsidRPr="00811617">
        <w:rPr>
          <w:sz w:val="22"/>
          <w:szCs w:val="22"/>
        </w:rPr>
        <w:t xml:space="preserve">II.B. </w:t>
      </w:r>
      <w:r w:rsidRPr="00811617">
        <w:rPr>
          <w:i/>
          <w:iCs/>
          <w:sz w:val="22"/>
          <w:szCs w:val="22"/>
        </w:rPr>
        <w:t>Idegen nyelvű</w:t>
      </w:r>
      <w:r w:rsidRPr="00811617">
        <w:rPr>
          <w:sz w:val="22"/>
          <w:szCs w:val="22"/>
        </w:rPr>
        <w:t xml:space="preserve"> publikációk*</w:t>
      </w:r>
    </w:p>
    <w:p w14:paraId="16CADDD4" w14:textId="77777777" w:rsidR="00B90465" w:rsidRPr="00811617" w:rsidRDefault="00B90465" w:rsidP="004B434B">
      <w:pPr>
        <w:pStyle w:val="K-Nincsbehzs"/>
        <w:tabs>
          <w:tab w:val="clear" w:pos="397"/>
          <w:tab w:val="clear" w:pos="709"/>
          <w:tab w:val="clear" w:pos="993"/>
          <w:tab w:val="clear" w:pos="1276"/>
          <w:tab w:val="clear" w:pos="1701"/>
        </w:tabs>
        <w:spacing w:after="0" w:line="240" w:lineRule="auto"/>
        <w:ind w:left="567"/>
        <w:rPr>
          <w:sz w:val="22"/>
          <w:szCs w:val="22"/>
        </w:rPr>
      </w:pPr>
      <w:r w:rsidRPr="00811617">
        <w:rPr>
          <w:sz w:val="22"/>
          <w:szCs w:val="22"/>
        </w:rPr>
        <w:tab/>
        <w:t>(részletezését ld. fentebb)</w:t>
      </w:r>
    </w:p>
    <w:p w14:paraId="7FACC48F" w14:textId="77777777" w:rsidR="00B90465" w:rsidRPr="00811617" w:rsidRDefault="00B90465" w:rsidP="004B434B">
      <w:pPr>
        <w:rPr>
          <w:color w:val="000000"/>
          <w:sz w:val="22"/>
          <w:szCs w:val="22"/>
        </w:rPr>
      </w:pPr>
    </w:p>
    <w:p w14:paraId="21FDAB25" w14:textId="77777777" w:rsidR="00B90465" w:rsidRPr="00811617" w:rsidRDefault="00B90465" w:rsidP="004B434B">
      <w:pPr>
        <w:rPr>
          <w:color w:val="000000"/>
          <w:sz w:val="22"/>
          <w:szCs w:val="22"/>
        </w:rPr>
      </w:pPr>
    </w:p>
    <w:p w14:paraId="1B9B7466" w14:textId="77777777" w:rsidR="00B90465" w:rsidRPr="00811617" w:rsidRDefault="00B90465" w:rsidP="004B434B">
      <w:pPr>
        <w:ind w:left="964"/>
        <w:rPr>
          <w:sz w:val="22"/>
          <w:szCs w:val="22"/>
        </w:rPr>
      </w:pPr>
      <w:r w:rsidRPr="00811617">
        <w:rPr>
          <w:b/>
          <w:bCs/>
          <w:sz w:val="22"/>
          <w:szCs w:val="22"/>
        </w:rPr>
        <w:t>Tudományos publikáción</w:t>
      </w:r>
      <w:r w:rsidRPr="00811617">
        <w:rPr>
          <w:sz w:val="22"/>
          <w:szCs w:val="22"/>
        </w:rPr>
        <w:t xml:space="preserve"> az elbírálás szempontjából általában olyan </w:t>
      </w:r>
      <w:r w:rsidRPr="00811617">
        <w:rPr>
          <w:color w:val="000000"/>
          <w:sz w:val="22"/>
          <w:szCs w:val="22"/>
        </w:rPr>
        <w:t xml:space="preserve">megjelent vagy közlésre elfogadott, széles kör számára elérhető lektorált és </w:t>
      </w:r>
      <w:r w:rsidRPr="00811617">
        <w:rPr>
          <w:sz w:val="22"/>
          <w:szCs w:val="22"/>
        </w:rPr>
        <w:t>hivatalosan terjesztett</w:t>
      </w:r>
      <w:r w:rsidRPr="00811617">
        <w:rPr>
          <w:color w:val="000000"/>
          <w:sz w:val="22"/>
          <w:szCs w:val="22"/>
        </w:rPr>
        <w:t xml:space="preserve"> </w:t>
      </w:r>
      <w:r w:rsidRPr="00811617">
        <w:rPr>
          <w:sz w:val="22"/>
          <w:szCs w:val="22"/>
        </w:rPr>
        <w:t xml:space="preserve">alkotást </w:t>
      </w:r>
      <w:r w:rsidRPr="00811617">
        <w:rPr>
          <w:color w:val="000000"/>
          <w:sz w:val="22"/>
          <w:szCs w:val="22"/>
        </w:rPr>
        <w:t xml:space="preserve">(mindenekelőtt: könyvet, </w:t>
      </w:r>
      <w:r w:rsidRPr="00811617">
        <w:rPr>
          <w:sz w:val="22"/>
          <w:szCs w:val="22"/>
        </w:rPr>
        <w:t>könyvrészletet,</w:t>
      </w:r>
      <w:r w:rsidRPr="00811617">
        <w:rPr>
          <w:color w:val="000000"/>
          <w:sz w:val="22"/>
          <w:szCs w:val="22"/>
        </w:rPr>
        <w:t xml:space="preserve"> folyóiratcikket) </w:t>
      </w:r>
      <w:r w:rsidRPr="00811617">
        <w:rPr>
          <w:sz w:val="22"/>
          <w:szCs w:val="22"/>
        </w:rPr>
        <w:t xml:space="preserve">értünk, amely </w:t>
      </w:r>
      <w:r w:rsidRPr="00811617">
        <w:rPr>
          <w:i/>
          <w:iCs/>
          <w:sz w:val="22"/>
          <w:szCs w:val="22"/>
        </w:rPr>
        <w:t>új tudományos eredményeket</w:t>
      </w:r>
      <w:r w:rsidRPr="00811617">
        <w:rPr>
          <w:sz w:val="22"/>
          <w:szCs w:val="22"/>
        </w:rPr>
        <w:t xml:space="preserve"> közöl</w:t>
      </w:r>
      <w:r w:rsidRPr="00811617">
        <w:rPr>
          <w:color w:val="000000"/>
          <w:sz w:val="22"/>
          <w:szCs w:val="22"/>
        </w:rPr>
        <w:t xml:space="preserve"> és/vagy </w:t>
      </w:r>
      <w:r w:rsidRPr="00811617">
        <w:rPr>
          <w:sz w:val="22"/>
          <w:szCs w:val="22"/>
        </w:rPr>
        <w:t>szintetizáló jelleggel, új személettel foglal össze valamely szakterületet</w:t>
      </w:r>
      <w:r w:rsidRPr="00811617">
        <w:rPr>
          <w:color w:val="000000"/>
          <w:sz w:val="22"/>
          <w:szCs w:val="22"/>
        </w:rPr>
        <w:t xml:space="preserve">. </w:t>
      </w:r>
      <w:r w:rsidRPr="00811617">
        <w:rPr>
          <w:sz w:val="22"/>
          <w:szCs w:val="22"/>
        </w:rPr>
        <w:t xml:space="preserve">Tudományos szakmai folyóirat alatt olyan kiadványt értünk, amelynek van szerkesztőbizottsága, a benyújtott dolgozatok szakmai szintjét anonim szakértők véleményezik (lektorálják), s magyar nyelvű folyóirat esetén van idegen nyelvű összefoglalója. A folyóirat lehet nyomtatott, elektronikus, illetve CD-n megjelentetett, de e két utóbbi esetben is rendelkezni kell az előzőekben leírt kritériumokkal. A hazai és nemzetközi konferenciák </w:t>
      </w:r>
      <w:proofErr w:type="spellStart"/>
      <w:r w:rsidRPr="00811617">
        <w:rPr>
          <w:sz w:val="22"/>
          <w:szCs w:val="22"/>
        </w:rPr>
        <w:t>proceeding</w:t>
      </w:r>
      <w:proofErr w:type="spellEnd"/>
      <w:r w:rsidRPr="00811617">
        <w:rPr>
          <w:sz w:val="22"/>
          <w:szCs w:val="22"/>
        </w:rPr>
        <w:t xml:space="preserve">-jében teljes terjedelmében megjelent dolgozatot akkor tekintjük értékelhető tudományos publikációnak, ha a </w:t>
      </w:r>
      <w:proofErr w:type="spellStart"/>
      <w:r w:rsidRPr="00811617">
        <w:rPr>
          <w:sz w:val="22"/>
          <w:szCs w:val="22"/>
        </w:rPr>
        <w:t>proceeding</w:t>
      </w:r>
      <w:proofErr w:type="spellEnd"/>
      <w:r w:rsidRPr="00811617">
        <w:rPr>
          <w:sz w:val="22"/>
          <w:szCs w:val="22"/>
        </w:rPr>
        <w:t xml:space="preserve"> rendelkezik a folyóiratra előírt feltételekkel. Amennyiben nem (vagy még nem) ténylegesen megjelent közleményről van szó, kérjük mellékelni a szerkesztőbizottsági visszajelzést arról, hogy közlésre elfogadták, s jelzik, melyik számban fog megjelenni.</w:t>
      </w:r>
    </w:p>
    <w:p w14:paraId="35CD2B3F" w14:textId="740A5E0F" w:rsidR="00B90465" w:rsidRPr="00811617" w:rsidRDefault="005514E7" w:rsidP="004B434B">
      <w:pPr>
        <w:rPr>
          <w:sz w:val="22"/>
          <w:szCs w:val="22"/>
        </w:rPr>
      </w:pPr>
      <w:hyperlink r:id="rId12" w:history="1">
        <w:r w:rsidR="00B90465" w:rsidRPr="00811617">
          <w:rPr>
            <w:rStyle w:val="Hiperhivatkozs"/>
            <w:color w:val="auto"/>
            <w:sz w:val="22"/>
            <w:szCs w:val="22"/>
          </w:rPr>
          <w:t>*: Az MTA-GMB lapminősítése alapján</w:t>
        </w:r>
      </w:hyperlink>
    </w:p>
    <w:p w14:paraId="5DBAE37E" w14:textId="77777777" w:rsidR="00B90465" w:rsidRPr="00811617" w:rsidRDefault="00B90465" w:rsidP="004B434B">
      <w:pPr>
        <w:rPr>
          <w:color w:val="000000"/>
          <w:sz w:val="22"/>
          <w:szCs w:val="22"/>
        </w:rPr>
      </w:pPr>
      <w:r w:rsidRPr="00811617">
        <w:rPr>
          <w:color w:val="000000"/>
          <w:sz w:val="22"/>
          <w:szCs w:val="22"/>
        </w:rPr>
        <w:lastRenderedPageBreak/>
        <w:t>A publikációk mellett a jelölt hazai és nemzetközi ismertségét a hivatkozások bizonyítják. Ezért a DHT kéri a jelölteket a hivatkozási lista megadására is. Ennek formája az MTMT-</w:t>
      </w:r>
      <w:proofErr w:type="spellStart"/>
      <w:r w:rsidRPr="00811617">
        <w:rPr>
          <w:color w:val="000000"/>
          <w:sz w:val="22"/>
          <w:szCs w:val="22"/>
        </w:rPr>
        <w:t>ben</w:t>
      </w:r>
      <w:proofErr w:type="spellEnd"/>
      <w:r w:rsidRPr="00811617">
        <w:rPr>
          <w:color w:val="000000"/>
          <w:sz w:val="22"/>
          <w:szCs w:val="22"/>
        </w:rPr>
        <w:t xml:space="preserve"> elfogadott ajánlásoknak megfelelő legyen. </w:t>
      </w:r>
    </w:p>
    <w:p w14:paraId="65B65288" w14:textId="77777777" w:rsidR="00B90465" w:rsidRPr="00811617" w:rsidRDefault="00B90465" w:rsidP="004B434B">
      <w:pPr>
        <w:rPr>
          <w:color w:val="000000"/>
          <w:sz w:val="22"/>
          <w:szCs w:val="22"/>
        </w:rPr>
      </w:pPr>
    </w:p>
    <w:p w14:paraId="3AAB570C" w14:textId="0B3360D6" w:rsidR="00B90465" w:rsidRPr="00811617" w:rsidRDefault="00B90465" w:rsidP="004B434B">
      <w:pPr>
        <w:rPr>
          <w:b/>
          <w:bCs/>
          <w:color w:val="000000"/>
          <w:sz w:val="22"/>
          <w:szCs w:val="22"/>
        </w:rPr>
      </w:pPr>
      <w:r w:rsidRPr="00811617">
        <w:rPr>
          <w:b/>
          <w:bCs/>
          <w:color w:val="000000"/>
          <w:sz w:val="22"/>
          <w:szCs w:val="22"/>
        </w:rPr>
        <w:t>A publikációk értékelése:</w:t>
      </w:r>
    </w:p>
    <w:p w14:paraId="5A372F11" w14:textId="77777777" w:rsidR="00B90465" w:rsidRPr="00811617" w:rsidRDefault="00B90465" w:rsidP="004B434B">
      <w:pPr>
        <w:rPr>
          <w:b/>
          <w:bCs/>
          <w:color w:val="000000"/>
          <w:sz w:val="22"/>
          <w:szCs w:val="22"/>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2160"/>
        <w:gridCol w:w="2160"/>
      </w:tblGrid>
      <w:tr w:rsidR="00B90465" w:rsidRPr="00811617" w14:paraId="4680770A" w14:textId="77777777" w:rsidTr="004B434B">
        <w:tc>
          <w:tcPr>
            <w:tcW w:w="4860" w:type="dxa"/>
            <w:shd w:val="clear" w:color="auto" w:fill="E6E6E6"/>
          </w:tcPr>
          <w:p w14:paraId="12157280" w14:textId="77777777" w:rsidR="00B90465" w:rsidRPr="00811617" w:rsidRDefault="00B90465" w:rsidP="004B434B">
            <w:pPr>
              <w:rPr>
                <w:b/>
                <w:bCs/>
                <w:sz w:val="22"/>
                <w:szCs w:val="22"/>
              </w:rPr>
            </w:pPr>
            <w:r w:rsidRPr="00811617">
              <w:rPr>
                <w:b/>
                <w:bCs/>
                <w:sz w:val="22"/>
                <w:szCs w:val="22"/>
              </w:rPr>
              <w:t>Publikáció</w:t>
            </w:r>
            <w:r w:rsidRPr="00811617">
              <w:rPr>
                <w:rStyle w:val="Lbjegyzet-hivatkozs"/>
                <w:b/>
                <w:bCs/>
                <w:sz w:val="22"/>
                <w:szCs w:val="22"/>
              </w:rPr>
              <w:footnoteReference w:id="1"/>
            </w:r>
          </w:p>
        </w:tc>
        <w:tc>
          <w:tcPr>
            <w:tcW w:w="2160" w:type="dxa"/>
            <w:shd w:val="clear" w:color="auto" w:fill="E6E6E6"/>
          </w:tcPr>
          <w:p w14:paraId="5BD64B60" w14:textId="77777777" w:rsidR="00B90465" w:rsidRPr="00811617" w:rsidRDefault="00B90465" w:rsidP="004B434B">
            <w:pPr>
              <w:jc w:val="center"/>
              <w:rPr>
                <w:b/>
                <w:bCs/>
                <w:sz w:val="22"/>
                <w:szCs w:val="22"/>
              </w:rPr>
            </w:pPr>
            <w:r w:rsidRPr="00811617">
              <w:rPr>
                <w:b/>
                <w:bCs/>
                <w:sz w:val="22"/>
                <w:szCs w:val="22"/>
              </w:rPr>
              <w:t>Idegen nyelvű</w:t>
            </w:r>
          </w:p>
        </w:tc>
        <w:tc>
          <w:tcPr>
            <w:tcW w:w="2160" w:type="dxa"/>
            <w:shd w:val="clear" w:color="auto" w:fill="E6E6E6"/>
          </w:tcPr>
          <w:p w14:paraId="47168887" w14:textId="77777777" w:rsidR="00B90465" w:rsidRPr="00811617" w:rsidRDefault="00B90465" w:rsidP="004B434B">
            <w:pPr>
              <w:jc w:val="center"/>
              <w:rPr>
                <w:b/>
                <w:bCs/>
                <w:sz w:val="22"/>
                <w:szCs w:val="22"/>
              </w:rPr>
            </w:pPr>
            <w:r w:rsidRPr="00811617">
              <w:rPr>
                <w:b/>
                <w:bCs/>
                <w:sz w:val="22"/>
                <w:szCs w:val="22"/>
              </w:rPr>
              <w:t>Magyar nyelvű</w:t>
            </w:r>
          </w:p>
        </w:tc>
      </w:tr>
      <w:tr w:rsidR="00B90465" w:rsidRPr="00811617" w14:paraId="19B7926D" w14:textId="77777777" w:rsidTr="004B434B">
        <w:tc>
          <w:tcPr>
            <w:tcW w:w="4860" w:type="dxa"/>
          </w:tcPr>
          <w:p w14:paraId="496385DC" w14:textId="77777777" w:rsidR="00B90465" w:rsidRPr="00811617" w:rsidRDefault="00B90465" w:rsidP="004B434B">
            <w:pPr>
              <w:rPr>
                <w:sz w:val="22"/>
                <w:szCs w:val="22"/>
              </w:rPr>
            </w:pPr>
            <w:r w:rsidRPr="00811617">
              <w:rPr>
                <w:sz w:val="22"/>
                <w:szCs w:val="22"/>
              </w:rPr>
              <w:t>A kategóriás</w:t>
            </w:r>
          </w:p>
        </w:tc>
        <w:tc>
          <w:tcPr>
            <w:tcW w:w="2160" w:type="dxa"/>
          </w:tcPr>
          <w:p w14:paraId="0A1330DA" w14:textId="77777777" w:rsidR="00B90465" w:rsidRPr="00811617" w:rsidRDefault="00B90465" w:rsidP="004B434B">
            <w:pPr>
              <w:jc w:val="center"/>
              <w:rPr>
                <w:color w:val="FF0000"/>
                <w:sz w:val="22"/>
                <w:szCs w:val="22"/>
              </w:rPr>
            </w:pPr>
            <w:r w:rsidRPr="00811617">
              <w:rPr>
                <w:sz w:val="22"/>
                <w:szCs w:val="22"/>
              </w:rPr>
              <w:t xml:space="preserve">20 </w:t>
            </w:r>
          </w:p>
        </w:tc>
        <w:tc>
          <w:tcPr>
            <w:tcW w:w="2160" w:type="dxa"/>
          </w:tcPr>
          <w:p w14:paraId="1D45CC33" w14:textId="77777777" w:rsidR="00B90465" w:rsidRPr="00811617" w:rsidRDefault="00B90465" w:rsidP="004B434B">
            <w:pPr>
              <w:jc w:val="center"/>
              <w:rPr>
                <w:sz w:val="22"/>
                <w:szCs w:val="22"/>
              </w:rPr>
            </w:pPr>
            <w:r w:rsidRPr="00811617">
              <w:rPr>
                <w:sz w:val="22"/>
                <w:szCs w:val="22"/>
              </w:rPr>
              <w:t>10</w:t>
            </w:r>
          </w:p>
        </w:tc>
      </w:tr>
      <w:tr w:rsidR="00B90465" w:rsidRPr="00811617" w14:paraId="0A7BFA7B" w14:textId="77777777" w:rsidTr="004B434B">
        <w:tc>
          <w:tcPr>
            <w:tcW w:w="4860" w:type="dxa"/>
          </w:tcPr>
          <w:p w14:paraId="32792788" w14:textId="77777777" w:rsidR="00B90465" w:rsidRPr="00811617" w:rsidRDefault="00B90465" w:rsidP="004B434B">
            <w:pPr>
              <w:rPr>
                <w:sz w:val="22"/>
                <w:szCs w:val="22"/>
              </w:rPr>
            </w:pPr>
            <w:r w:rsidRPr="00811617">
              <w:rPr>
                <w:sz w:val="22"/>
                <w:szCs w:val="22"/>
              </w:rPr>
              <w:t>B kategóriás</w:t>
            </w:r>
          </w:p>
        </w:tc>
        <w:tc>
          <w:tcPr>
            <w:tcW w:w="2160" w:type="dxa"/>
          </w:tcPr>
          <w:p w14:paraId="6CEE4E44" w14:textId="77777777" w:rsidR="00B90465" w:rsidRPr="00811617" w:rsidRDefault="00B90465" w:rsidP="004B434B">
            <w:pPr>
              <w:jc w:val="center"/>
              <w:rPr>
                <w:sz w:val="22"/>
                <w:szCs w:val="22"/>
              </w:rPr>
            </w:pPr>
            <w:r w:rsidRPr="00811617">
              <w:rPr>
                <w:sz w:val="22"/>
                <w:szCs w:val="22"/>
              </w:rPr>
              <w:t>15</w:t>
            </w:r>
          </w:p>
        </w:tc>
        <w:tc>
          <w:tcPr>
            <w:tcW w:w="2160" w:type="dxa"/>
          </w:tcPr>
          <w:p w14:paraId="0D3D79F2" w14:textId="77777777" w:rsidR="00B90465" w:rsidRPr="00811617" w:rsidRDefault="00B90465" w:rsidP="004B434B">
            <w:pPr>
              <w:jc w:val="center"/>
              <w:rPr>
                <w:color w:val="FF0000"/>
                <w:sz w:val="22"/>
                <w:szCs w:val="22"/>
              </w:rPr>
            </w:pPr>
            <w:r w:rsidRPr="00811617">
              <w:rPr>
                <w:sz w:val="22"/>
                <w:szCs w:val="22"/>
              </w:rPr>
              <w:t>8</w:t>
            </w:r>
          </w:p>
        </w:tc>
      </w:tr>
      <w:tr w:rsidR="00B90465" w:rsidRPr="00811617" w14:paraId="083AB1B7" w14:textId="77777777" w:rsidTr="004B434B">
        <w:tc>
          <w:tcPr>
            <w:tcW w:w="4860" w:type="dxa"/>
          </w:tcPr>
          <w:p w14:paraId="5144F1B0" w14:textId="38395044" w:rsidR="00B90465" w:rsidRPr="00811617" w:rsidRDefault="00B90465" w:rsidP="004B434B">
            <w:pPr>
              <w:rPr>
                <w:sz w:val="22"/>
                <w:szCs w:val="22"/>
              </w:rPr>
            </w:pPr>
            <w:r w:rsidRPr="00811617">
              <w:rPr>
                <w:sz w:val="22"/>
                <w:szCs w:val="22"/>
              </w:rPr>
              <w:t>C kategóriás</w:t>
            </w:r>
          </w:p>
        </w:tc>
        <w:tc>
          <w:tcPr>
            <w:tcW w:w="2160" w:type="dxa"/>
          </w:tcPr>
          <w:p w14:paraId="5CF8BED5" w14:textId="77777777" w:rsidR="00B90465" w:rsidRPr="00811617" w:rsidRDefault="00B90465" w:rsidP="004B434B">
            <w:pPr>
              <w:jc w:val="center"/>
              <w:rPr>
                <w:color w:val="FF0000"/>
                <w:sz w:val="22"/>
                <w:szCs w:val="22"/>
              </w:rPr>
            </w:pPr>
            <w:r w:rsidRPr="00811617">
              <w:rPr>
                <w:sz w:val="22"/>
                <w:szCs w:val="22"/>
              </w:rPr>
              <w:t xml:space="preserve">10 </w:t>
            </w:r>
          </w:p>
        </w:tc>
        <w:tc>
          <w:tcPr>
            <w:tcW w:w="2160" w:type="dxa"/>
          </w:tcPr>
          <w:p w14:paraId="4DBDDFAC" w14:textId="77777777" w:rsidR="00B90465" w:rsidRPr="00811617" w:rsidRDefault="00B90465" w:rsidP="004B434B">
            <w:pPr>
              <w:jc w:val="center"/>
              <w:rPr>
                <w:color w:val="FF0000"/>
                <w:sz w:val="22"/>
                <w:szCs w:val="22"/>
              </w:rPr>
            </w:pPr>
            <w:r w:rsidRPr="00811617">
              <w:rPr>
                <w:sz w:val="22"/>
                <w:szCs w:val="22"/>
              </w:rPr>
              <w:t xml:space="preserve">6 </w:t>
            </w:r>
          </w:p>
        </w:tc>
      </w:tr>
      <w:tr w:rsidR="00B90465" w:rsidRPr="00811617" w14:paraId="446B914F" w14:textId="77777777" w:rsidTr="004B434B">
        <w:tc>
          <w:tcPr>
            <w:tcW w:w="4860" w:type="dxa"/>
          </w:tcPr>
          <w:p w14:paraId="4EC05FFE" w14:textId="77777777" w:rsidR="00B90465" w:rsidRPr="00811617" w:rsidRDefault="00B90465" w:rsidP="004B434B">
            <w:pPr>
              <w:rPr>
                <w:sz w:val="22"/>
                <w:szCs w:val="22"/>
              </w:rPr>
            </w:pPr>
            <w:r w:rsidRPr="00811617">
              <w:rPr>
                <w:sz w:val="22"/>
                <w:szCs w:val="22"/>
              </w:rPr>
              <w:t xml:space="preserve">D és egyéb </w:t>
            </w:r>
          </w:p>
        </w:tc>
        <w:tc>
          <w:tcPr>
            <w:tcW w:w="2160" w:type="dxa"/>
          </w:tcPr>
          <w:p w14:paraId="452F7B0D" w14:textId="77777777" w:rsidR="00B90465" w:rsidRPr="00811617" w:rsidRDefault="00B90465" w:rsidP="004B434B">
            <w:pPr>
              <w:jc w:val="center"/>
              <w:rPr>
                <w:color w:val="FF0000"/>
                <w:sz w:val="22"/>
                <w:szCs w:val="22"/>
              </w:rPr>
            </w:pPr>
            <w:r w:rsidRPr="00811617">
              <w:rPr>
                <w:sz w:val="22"/>
                <w:szCs w:val="22"/>
              </w:rPr>
              <w:t xml:space="preserve">5 </w:t>
            </w:r>
          </w:p>
        </w:tc>
        <w:tc>
          <w:tcPr>
            <w:tcW w:w="2160" w:type="dxa"/>
          </w:tcPr>
          <w:p w14:paraId="49906B27" w14:textId="77777777" w:rsidR="00B90465" w:rsidRPr="00811617" w:rsidRDefault="00B90465" w:rsidP="004B434B">
            <w:pPr>
              <w:jc w:val="center"/>
              <w:rPr>
                <w:color w:val="FF0000"/>
                <w:sz w:val="22"/>
                <w:szCs w:val="22"/>
              </w:rPr>
            </w:pPr>
            <w:r w:rsidRPr="00811617">
              <w:rPr>
                <w:sz w:val="22"/>
                <w:szCs w:val="22"/>
              </w:rPr>
              <w:t xml:space="preserve">3 </w:t>
            </w:r>
          </w:p>
        </w:tc>
      </w:tr>
      <w:tr w:rsidR="00B90465" w:rsidRPr="00811617" w14:paraId="2F43BCC1" w14:textId="77777777" w:rsidTr="004B434B">
        <w:tc>
          <w:tcPr>
            <w:tcW w:w="4860" w:type="dxa"/>
          </w:tcPr>
          <w:p w14:paraId="6DB24AE1" w14:textId="77777777" w:rsidR="00B90465" w:rsidRPr="00811617" w:rsidRDefault="00B90465" w:rsidP="004B434B">
            <w:pPr>
              <w:rPr>
                <w:sz w:val="22"/>
                <w:szCs w:val="22"/>
              </w:rPr>
            </w:pPr>
            <w:r w:rsidRPr="00811617">
              <w:rPr>
                <w:sz w:val="22"/>
                <w:szCs w:val="22"/>
              </w:rPr>
              <w:t xml:space="preserve">Könyv vagy könyvrészlet </w:t>
            </w:r>
          </w:p>
        </w:tc>
        <w:tc>
          <w:tcPr>
            <w:tcW w:w="2160" w:type="dxa"/>
          </w:tcPr>
          <w:p w14:paraId="6BEF8901" w14:textId="77777777" w:rsidR="00B90465" w:rsidRPr="00811617" w:rsidRDefault="00B90465" w:rsidP="004B434B">
            <w:pPr>
              <w:jc w:val="center"/>
              <w:rPr>
                <w:sz w:val="22"/>
                <w:szCs w:val="22"/>
              </w:rPr>
            </w:pPr>
            <w:r w:rsidRPr="00811617">
              <w:rPr>
                <w:sz w:val="22"/>
                <w:szCs w:val="22"/>
              </w:rPr>
              <w:t xml:space="preserve"> (10×ív)</w:t>
            </w:r>
          </w:p>
        </w:tc>
        <w:tc>
          <w:tcPr>
            <w:tcW w:w="2160" w:type="dxa"/>
          </w:tcPr>
          <w:p w14:paraId="5F67E186" w14:textId="77777777" w:rsidR="00B90465" w:rsidRPr="00811617" w:rsidRDefault="00B90465" w:rsidP="004B434B">
            <w:pPr>
              <w:jc w:val="center"/>
              <w:rPr>
                <w:sz w:val="22"/>
                <w:szCs w:val="22"/>
              </w:rPr>
            </w:pPr>
            <w:r w:rsidRPr="00811617">
              <w:rPr>
                <w:sz w:val="22"/>
                <w:szCs w:val="22"/>
              </w:rPr>
              <w:t>(7×ív)</w:t>
            </w:r>
          </w:p>
        </w:tc>
      </w:tr>
      <w:tr w:rsidR="00B90465" w:rsidRPr="00811617" w14:paraId="10375827" w14:textId="77777777" w:rsidTr="004B434B">
        <w:tc>
          <w:tcPr>
            <w:tcW w:w="4860" w:type="dxa"/>
          </w:tcPr>
          <w:p w14:paraId="54AD013E" w14:textId="77777777" w:rsidR="00B90465" w:rsidRPr="00811617" w:rsidRDefault="00B90465" w:rsidP="004B434B">
            <w:pPr>
              <w:rPr>
                <w:sz w:val="22"/>
                <w:szCs w:val="22"/>
              </w:rPr>
            </w:pPr>
            <w:r w:rsidRPr="00811617">
              <w:rPr>
                <w:sz w:val="22"/>
                <w:szCs w:val="22"/>
              </w:rPr>
              <w:t xml:space="preserve">Egyetemi jegyzet </w:t>
            </w:r>
          </w:p>
        </w:tc>
        <w:tc>
          <w:tcPr>
            <w:tcW w:w="2160" w:type="dxa"/>
          </w:tcPr>
          <w:p w14:paraId="0C158C28" w14:textId="77777777" w:rsidR="00B90465" w:rsidRPr="00811617" w:rsidRDefault="00B90465" w:rsidP="004B434B">
            <w:pPr>
              <w:jc w:val="center"/>
              <w:rPr>
                <w:sz w:val="22"/>
                <w:szCs w:val="22"/>
              </w:rPr>
            </w:pPr>
          </w:p>
        </w:tc>
        <w:tc>
          <w:tcPr>
            <w:tcW w:w="2160" w:type="dxa"/>
          </w:tcPr>
          <w:p w14:paraId="31AE8BD6" w14:textId="77777777" w:rsidR="00B90465" w:rsidRPr="00811617" w:rsidRDefault="00B90465" w:rsidP="004B434B">
            <w:pPr>
              <w:jc w:val="center"/>
              <w:rPr>
                <w:sz w:val="22"/>
                <w:szCs w:val="22"/>
              </w:rPr>
            </w:pPr>
            <w:r w:rsidRPr="00811617">
              <w:rPr>
                <w:sz w:val="22"/>
                <w:szCs w:val="22"/>
              </w:rPr>
              <w:t>(4×ív)</w:t>
            </w:r>
          </w:p>
        </w:tc>
      </w:tr>
      <w:tr w:rsidR="00B90465" w:rsidRPr="00811617" w14:paraId="600550B8" w14:textId="77777777" w:rsidTr="004B434B">
        <w:tc>
          <w:tcPr>
            <w:tcW w:w="4860" w:type="dxa"/>
          </w:tcPr>
          <w:p w14:paraId="363D879E" w14:textId="77777777" w:rsidR="00B90465" w:rsidRPr="00811617" w:rsidRDefault="00B90465" w:rsidP="004B434B">
            <w:pPr>
              <w:rPr>
                <w:sz w:val="22"/>
                <w:szCs w:val="22"/>
              </w:rPr>
            </w:pPr>
            <w:r w:rsidRPr="00811617">
              <w:rPr>
                <w:sz w:val="22"/>
                <w:szCs w:val="22"/>
              </w:rPr>
              <w:t>Könyv-szerkesztés</w:t>
            </w:r>
          </w:p>
        </w:tc>
        <w:tc>
          <w:tcPr>
            <w:tcW w:w="2160" w:type="dxa"/>
          </w:tcPr>
          <w:p w14:paraId="71887BC2" w14:textId="77777777" w:rsidR="00B90465" w:rsidRPr="00811617" w:rsidRDefault="00B90465" w:rsidP="004B434B">
            <w:pPr>
              <w:jc w:val="center"/>
              <w:rPr>
                <w:color w:val="FF0000"/>
                <w:sz w:val="22"/>
                <w:szCs w:val="22"/>
              </w:rPr>
            </w:pPr>
            <w:r w:rsidRPr="00811617">
              <w:rPr>
                <w:sz w:val="22"/>
                <w:szCs w:val="22"/>
              </w:rPr>
              <w:t xml:space="preserve">6 </w:t>
            </w:r>
          </w:p>
        </w:tc>
        <w:tc>
          <w:tcPr>
            <w:tcW w:w="2160" w:type="dxa"/>
          </w:tcPr>
          <w:p w14:paraId="1C00A6A2" w14:textId="77777777" w:rsidR="00B90465" w:rsidRPr="00811617" w:rsidRDefault="00B90465" w:rsidP="004B434B">
            <w:pPr>
              <w:jc w:val="center"/>
              <w:rPr>
                <w:color w:val="FF0000"/>
                <w:sz w:val="22"/>
                <w:szCs w:val="22"/>
              </w:rPr>
            </w:pPr>
            <w:r w:rsidRPr="00811617">
              <w:rPr>
                <w:sz w:val="22"/>
                <w:szCs w:val="22"/>
              </w:rPr>
              <w:t xml:space="preserve">4 </w:t>
            </w:r>
          </w:p>
        </w:tc>
      </w:tr>
      <w:tr w:rsidR="00B90465" w:rsidRPr="00811617" w14:paraId="1F9C609B" w14:textId="77777777" w:rsidTr="004B434B">
        <w:tc>
          <w:tcPr>
            <w:tcW w:w="4860" w:type="dxa"/>
          </w:tcPr>
          <w:p w14:paraId="46F681B4" w14:textId="77777777" w:rsidR="00B90465" w:rsidRPr="00811617" w:rsidRDefault="00B90465" w:rsidP="004B434B">
            <w:pPr>
              <w:rPr>
                <w:sz w:val="22"/>
                <w:szCs w:val="22"/>
              </w:rPr>
            </w:pPr>
            <w:r w:rsidRPr="00811617">
              <w:rPr>
                <w:sz w:val="22"/>
                <w:szCs w:val="22"/>
              </w:rPr>
              <w:t xml:space="preserve">Konferencia kiadványban megjelent tanulmány  </w:t>
            </w:r>
          </w:p>
        </w:tc>
        <w:tc>
          <w:tcPr>
            <w:tcW w:w="2160" w:type="dxa"/>
          </w:tcPr>
          <w:p w14:paraId="79DAAE94" w14:textId="77777777" w:rsidR="00B90465" w:rsidRPr="00811617" w:rsidRDefault="00B90465" w:rsidP="004B434B">
            <w:pPr>
              <w:jc w:val="center"/>
              <w:rPr>
                <w:color w:val="FF0000"/>
                <w:sz w:val="22"/>
                <w:szCs w:val="22"/>
              </w:rPr>
            </w:pPr>
            <w:r w:rsidRPr="00811617">
              <w:rPr>
                <w:sz w:val="22"/>
                <w:szCs w:val="22"/>
              </w:rPr>
              <w:t xml:space="preserve">6 </w:t>
            </w:r>
          </w:p>
        </w:tc>
        <w:tc>
          <w:tcPr>
            <w:tcW w:w="2160" w:type="dxa"/>
          </w:tcPr>
          <w:p w14:paraId="55685BF3" w14:textId="77777777" w:rsidR="00B90465" w:rsidRPr="00811617" w:rsidRDefault="00B90465" w:rsidP="004B434B">
            <w:pPr>
              <w:jc w:val="center"/>
              <w:rPr>
                <w:color w:val="FF0000"/>
                <w:sz w:val="22"/>
                <w:szCs w:val="22"/>
              </w:rPr>
            </w:pPr>
            <w:r w:rsidRPr="00811617">
              <w:rPr>
                <w:sz w:val="22"/>
                <w:szCs w:val="22"/>
              </w:rPr>
              <w:t xml:space="preserve">3 </w:t>
            </w:r>
          </w:p>
        </w:tc>
      </w:tr>
      <w:tr w:rsidR="00B90465" w:rsidRPr="00811617" w14:paraId="403CAA9C" w14:textId="77777777" w:rsidTr="004B434B">
        <w:tc>
          <w:tcPr>
            <w:tcW w:w="4860" w:type="dxa"/>
          </w:tcPr>
          <w:p w14:paraId="4D32E04B" w14:textId="77777777" w:rsidR="00B90465" w:rsidRPr="00811617" w:rsidRDefault="00B90465" w:rsidP="004B434B">
            <w:pPr>
              <w:rPr>
                <w:sz w:val="22"/>
                <w:szCs w:val="22"/>
              </w:rPr>
            </w:pPr>
            <w:r w:rsidRPr="00811617">
              <w:rPr>
                <w:sz w:val="22"/>
                <w:szCs w:val="22"/>
              </w:rPr>
              <w:t>Konferencia előadás (kötetben nem jelent meg, PPT rendelkezésre áll)</w:t>
            </w:r>
          </w:p>
        </w:tc>
        <w:tc>
          <w:tcPr>
            <w:tcW w:w="2160" w:type="dxa"/>
          </w:tcPr>
          <w:p w14:paraId="33D369C0" w14:textId="77777777" w:rsidR="00B90465" w:rsidRPr="00811617" w:rsidRDefault="00B90465" w:rsidP="004B434B">
            <w:pPr>
              <w:jc w:val="center"/>
              <w:rPr>
                <w:sz w:val="22"/>
                <w:szCs w:val="22"/>
              </w:rPr>
            </w:pPr>
            <w:r w:rsidRPr="00811617">
              <w:rPr>
                <w:sz w:val="22"/>
                <w:szCs w:val="22"/>
              </w:rPr>
              <w:t>3</w:t>
            </w:r>
          </w:p>
        </w:tc>
        <w:tc>
          <w:tcPr>
            <w:tcW w:w="2160" w:type="dxa"/>
          </w:tcPr>
          <w:p w14:paraId="508CAFAF" w14:textId="77777777" w:rsidR="00B90465" w:rsidRPr="00811617" w:rsidRDefault="00B90465" w:rsidP="004B434B">
            <w:pPr>
              <w:jc w:val="center"/>
              <w:rPr>
                <w:sz w:val="22"/>
                <w:szCs w:val="22"/>
              </w:rPr>
            </w:pPr>
            <w:r w:rsidRPr="00811617">
              <w:rPr>
                <w:sz w:val="22"/>
                <w:szCs w:val="22"/>
              </w:rPr>
              <w:t>2</w:t>
            </w:r>
          </w:p>
        </w:tc>
      </w:tr>
      <w:tr w:rsidR="00B90465" w:rsidRPr="00811617" w14:paraId="5E3ECDC5" w14:textId="77777777" w:rsidTr="004B434B">
        <w:tc>
          <w:tcPr>
            <w:tcW w:w="4860" w:type="dxa"/>
          </w:tcPr>
          <w:p w14:paraId="7269FAEF" w14:textId="77777777" w:rsidR="00B90465" w:rsidRPr="00811617" w:rsidRDefault="00B90465" w:rsidP="004B434B">
            <w:pPr>
              <w:rPr>
                <w:sz w:val="22"/>
                <w:szCs w:val="22"/>
              </w:rPr>
            </w:pPr>
            <w:r w:rsidRPr="00811617">
              <w:rPr>
                <w:sz w:val="22"/>
                <w:szCs w:val="22"/>
              </w:rPr>
              <w:t xml:space="preserve">Független hivatkozások </w:t>
            </w:r>
          </w:p>
        </w:tc>
        <w:tc>
          <w:tcPr>
            <w:tcW w:w="2160" w:type="dxa"/>
          </w:tcPr>
          <w:p w14:paraId="66CCA1FA" w14:textId="77777777" w:rsidR="00B90465" w:rsidRPr="00811617" w:rsidRDefault="00B90465" w:rsidP="004B434B">
            <w:pPr>
              <w:jc w:val="center"/>
              <w:rPr>
                <w:sz w:val="22"/>
                <w:szCs w:val="22"/>
              </w:rPr>
            </w:pPr>
            <w:r w:rsidRPr="00811617">
              <w:rPr>
                <w:sz w:val="22"/>
                <w:szCs w:val="22"/>
              </w:rPr>
              <w:t>2,5</w:t>
            </w:r>
          </w:p>
        </w:tc>
        <w:tc>
          <w:tcPr>
            <w:tcW w:w="2160" w:type="dxa"/>
          </w:tcPr>
          <w:p w14:paraId="536ED719" w14:textId="77777777" w:rsidR="00B90465" w:rsidRPr="00811617" w:rsidRDefault="00B90465" w:rsidP="004B434B">
            <w:pPr>
              <w:jc w:val="center"/>
              <w:rPr>
                <w:sz w:val="22"/>
                <w:szCs w:val="22"/>
              </w:rPr>
            </w:pPr>
            <w:r w:rsidRPr="00811617">
              <w:rPr>
                <w:sz w:val="22"/>
                <w:szCs w:val="22"/>
              </w:rPr>
              <w:t>1,5</w:t>
            </w:r>
          </w:p>
        </w:tc>
      </w:tr>
    </w:tbl>
    <w:p w14:paraId="2A68E9CA" w14:textId="77777777" w:rsidR="00B90465" w:rsidRPr="00811617" w:rsidRDefault="00B90465" w:rsidP="004B434B">
      <w:pPr>
        <w:tabs>
          <w:tab w:val="left" w:pos="5110"/>
          <w:tab w:val="left" w:pos="7270"/>
        </w:tabs>
        <w:ind w:left="250"/>
        <w:jc w:val="left"/>
        <w:rPr>
          <w:sz w:val="22"/>
          <w:szCs w:val="22"/>
        </w:rPr>
      </w:pPr>
      <w:r w:rsidRPr="00811617">
        <w:rPr>
          <w:sz w:val="22"/>
          <w:szCs w:val="22"/>
        </w:rPr>
        <w:tab/>
      </w:r>
    </w:p>
    <w:p w14:paraId="15DDC174" w14:textId="4D16B780" w:rsidR="00B90465" w:rsidRPr="00811617" w:rsidRDefault="00B90465" w:rsidP="003966DB">
      <w:pPr>
        <w:keepNext/>
        <w:keepLines/>
        <w:pageBreakBefore/>
        <w:jc w:val="center"/>
        <w:rPr>
          <w:b/>
          <w:bCs/>
          <w:sz w:val="22"/>
          <w:szCs w:val="22"/>
        </w:rPr>
      </w:pPr>
      <w:r w:rsidRPr="00811617">
        <w:rPr>
          <w:b/>
          <w:bCs/>
          <w:sz w:val="22"/>
          <w:szCs w:val="22"/>
        </w:rPr>
        <w:lastRenderedPageBreak/>
        <w:t>ÖSSZESÍTÉS</w:t>
      </w:r>
    </w:p>
    <w:p w14:paraId="77533529" w14:textId="77777777" w:rsidR="00B90465" w:rsidRPr="00811617" w:rsidRDefault="00B90465" w:rsidP="004B434B">
      <w:pPr>
        <w:rPr>
          <w:b/>
          <w:bCs/>
          <w:sz w:val="22"/>
          <w:szCs w:val="22"/>
        </w:rPr>
      </w:pPr>
    </w:p>
    <w:p w14:paraId="7B8A8775" w14:textId="77777777" w:rsidR="003966DB" w:rsidRPr="00811617" w:rsidRDefault="003966DB" w:rsidP="004B434B">
      <w:pPr>
        <w:rPr>
          <w:b/>
          <w:bCs/>
          <w:sz w:val="22"/>
          <w:szCs w:val="22"/>
        </w:rPr>
      </w:pPr>
    </w:p>
    <w:p w14:paraId="2980F34B" w14:textId="77777777" w:rsidR="0010428D" w:rsidRDefault="00B90465" w:rsidP="0010428D">
      <w:pPr>
        <w:pStyle w:val="K-Nincsbehzs"/>
        <w:tabs>
          <w:tab w:val="clear" w:pos="397"/>
          <w:tab w:val="clear" w:pos="709"/>
          <w:tab w:val="clear" w:pos="993"/>
          <w:tab w:val="clear" w:pos="1276"/>
          <w:tab w:val="clear" w:pos="1701"/>
        </w:tabs>
        <w:spacing w:after="0" w:line="240" w:lineRule="auto"/>
        <w:ind w:left="2694" w:hanging="2694"/>
        <w:jc w:val="center"/>
        <w:rPr>
          <w:b/>
          <w:bCs/>
          <w:sz w:val="22"/>
          <w:szCs w:val="22"/>
        </w:rPr>
      </w:pPr>
      <w:r w:rsidRPr="00811617">
        <w:rPr>
          <w:b/>
          <w:bCs/>
          <w:sz w:val="22"/>
          <w:szCs w:val="22"/>
        </w:rPr>
        <w:t xml:space="preserve">Összesítő táblázat: az összes és </w:t>
      </w:r>
      <w:proofErr w:type="spellStart"/>
      <w:r w:rsidRPr="00811617">
        <w:rPr>
          <w:b/>
          <w:bCs/>
          <w:sz w:val="22"/>
          <w:szCs w:val="22"/>
        </w:rPr>
        <w:t>Ph</w:t>
      </w:r>
      <w:proofErr w:type="gramStart"/>
      <w:r w:rsidRPr="00811617">
        <w:rPr>
          <w:b/>
          <w:bCs/>
          <w:sz w:val="22"/>
          <w:szCs w:val="22"/>
        </w:rPr>
        <w:t>.D</w:t>
      </w:r>
      <w:proofErr w:type="spellEnd"/>
      <w:proofErr w:type="gramEnd"/>
      <w:r w:rsidRPr="00811617">
        <w:rPr>
          <w:b/>
          <w:bCs/>
          <w:sz w:val="22"/>
          <w:szCs w:val="22"/>
        </w:rPr>
        <w:t xml:space="preserve"> (</w:t>
      </w:r>
      <w:proofErr w:type="spellStart"/>
      <w:r w:rsidRPr="00811617">
        <w:rPr>
          <w:b/>
          <w:bCs/>
          <w:sz w:val="22"/>
          <w:szCs w:val="22"/>
        </w:rPr>
        <w:t>CSc</w:t>
      </w:r>
      <w:proofErr w:type="spellEnd"/>
      <w:r w:rsidRPr="00811617">
        <w:rPr>
          <w:b/>
          <w:bCs/>
          <w:sz w:val="22"/>
          <w:szCs w:val="22"/>
        </w:rPr>
        <w:t>) fokozat megszerzése (</w:t>
      </w:r>
      <w:proofErr w:type="spellStart"/>
      <w:r w:rsidRPr="00811617">
        <w:rPr>
          <w:b/>
          <w:bCs/>
          <w:sz w:val="22"/>
          <w:szCs w:val="22"/>
        </w:rPr>
        <w:t>Fsz</w:t>
      </w:r>
      <w:proofErr w:type="spellEnd"/>
      <w:r w:rsidRPr="00811617">
        <w:rPr>
          <w:b/>
          <w:bCs/>
          <w:sz w:val="22"/>
          <w:szCs w:val="22"/>
        </w:rPr>
        <w:t>) utáni publikációk</w:t>
      </w:r>
    </w:p>
    <w:p w14:paraId="4E2B64AC" w14:textId="530249A2" w:rsidR="00B90465" w:rsidRDefault="00B90465" w:rsidP="0010428D">
      <w:pPr>
        <w:pStyle w:val="K-Nincsbehzs"/>
        <w:tabs>
          <w:tab w:val="clear" w:pos="397"/>
          <w:tab w:val="clear" w:pos="709"/>
          <w:tab w:val="clear" w:pos="993"/>
          <w:tab w:val="clear" w:pos="1276"/>
          <w:tab w:val="clear" w:pos="1701"/>
        </w:tabs>
        <w:spacing w:after="0" w:line="240" w:lineRule="auto"/>
        <w:ind w:left="2694" w:hanging="2694"/>
        <w:jc w:val="center"/>
        <w:rPr>
          <w:b/>
          <w:bCs/>
          <w:sz w:val="22"/>
          <w:szCs w:val="22"/>
        </w:rPr>
      </w:pPr>
      <w:proofErr w:type="gramStart"/>
      <w:r w:rsidRPr="00811617">
        <w:rPr>
          <w:b/>
          <w:bCs/>
          <w:sz w:val="22"/>
          <w:szCs w:val="22"/>
        </w:rPr>
        <w:t>száma</w:t>
      </w:r>
      <w:proofErr w:type="gramEnd"/>
      <w:r w:rsidRPr="00811617">
        <w:rPr>
          <w:b/>
          <w:bCs/>
          <w:sz w:val="22"/>
          <w:szCs w:val="22"/>
        </w:rPr>
        <w:t xml:space="preserve"> és pontértéke</w:t>
      </w:r>
    </w:p>
    <w:p w14:paraId="50E1D813" w14:textId="77777777" w:rsidR="0010428D" w:rsidRPr="00811617" w:rsidRDefault="0010428D" w:rsidP="0010428D">
      <w:pPr>
        <w:pStyle w:val="K-Nincsbehzs"/>
        <w:tabs>
          <w:tab w:val="clear" w:pos="397"/>
          <w:tab w:val="clear" w:pos="709"/>
          <w:tab w:val="clear" w:pos="993"/>
          <w:tab w:val="clear" w:pos="1276"/>
          <w:tab w:val="clear" w:pos="1701"/>
        </w:tabs>
        <w:spacing w:after="0" w:line="240" w:lineRule="auto"/>
        <w:ind w:left="2694" w:hanging="2694"/>
        <w:jc w:val="center"/>
        <w:rPr>
          <w:b/>
          <w:bCs/>
          <w:sz w:val="22"/>
          <w:szCs w:val="22"/>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800"/>
        <w:gridCol w:w="1440"/>
        <w:gridCol w:w="1080"/>
        <w:gridCol w:w="900"/>
        <w:gridCol w:w="900"/>
        <w:gridCol w:w="900"/>
      </w:tblGrid>
      <w:tr w:rsidR="00B90465" w:rsidRPr="00811617" w14:paraId="6C0FAE28" w14:textId="77777777" w:rsidTr="004B434B">
        <w:trPr>
          <w:cantSplit/>
          <w:trHeight w:val="375"/>
          <w:tblHeader/>
        </w:trPr>
        <w:tc>
          <w:tcPr>
            <w:tcW w:w="5400" w:type="dxa"/>
            <w:gridSpan w:val="3"/>
            <w:vMerge w:val="restart"/>
            <w:tcBorders>
              <w:top w:val="double" w:sz="4" w:space="0" w:color="auto"/>
              <w:left w:val="double" w:sz="4" w:space="0" w:color="auto"/>
              <w:right w:val="double" w:sz="4" w:space="0" w:color="auto"/>
            </w:tcBorders>
            <w:vAlign w:val="center"/>
          </w:tcPr>
          <w:p w14:paraId="71C20135" w14:textId="77777777" w:rsidR="00B90465" w:rsidRPr="00811617" w:rsidRDefault="00B90465" w:rsidP="004B434B">
            <w:pPr>
              <w:rPr>
                <w:b/>
                <w:bCs/>
                <w:sz w:val="22"/>
                <w:szCs w:val="22"/>
              </w:rPr>
            </w:pPr>
            <w:r w:rsidRPr="00811617">
              <w:rPr>
                <w:b/>
                <w:bCs/>
                <w:sz w:val="22"/>
                <w:szCs w:val="22"/>
              </w:rPr>
              <w:t>A pályázó neve:</w:t>
            </w:r>
          </w:p>
          <w:p w14:paraId="3AB54F95" w14:textId="77777777" w:rsidR="00B90465" w:rsidRPr="00811617" w:rsidRDefault="00B90465" w:rsidP="004B434B">
            <w:pPr>
              <w:jc w:val="center"/>
              <w:rPr>
                <w:b/>
                <w:bCs/>
                <w:sz w:val="22"/>
                <w:szCs w:val="22"/>
              </w:rPr>
            </w:pPr>
          </w:p>
        </w:tc>
        <w:tc>
          <w:tcPr>
            <w:tcW w:w="1080" w:type="dxa"/>
            <w:vMerge w:val="restart"/>
            <w:tcBorders>
              <w:top w:val="double" w:sz="4" w:space="0" w:color="auto"/>
              <w:left w:val="double" w:sz="4" w:space="0" w:color="auto"/>
              <w:right w:val="double" w:sz="4" w:space="0" w:color="auto"/>
            </w:tcBorders>
            <w:vAlign w:val="center"/>
          </w:tcPr>
          <w:p w14:paraId="58BACE62" w14:textId="77777777" w:rsidR="00B90465" w:rsidRPr="00811617" w:rsidRDefault="00B90465" w:rsidP="004B434B">
            <w:pPr>
              <w:jc w:val="center"/>
              <w:rPr>
                <w:b/>
                <w:bCs/>
                <w:sz w:val="22"/>
                <w:szCs w:val="22"/>
              </w:rPr>
            </w:pPr>
            <w:r w:rsidRPr="00811617">
              <w:rPr>
                <w:b/>
                <w:bCs/>
                <w:sz w:val="22"/>
                <w:szCs w:val="22"/>
              </w:rPr>
              <w:t xml:space="preserve">Összes </w:t>
            </w:r>
            <w:r w:rsidRPr="00811617">
              <w:rPr>
                <w:sz w:val="22"/>
                <w:szCs w:val="22"/>
              </w:rPr>
              <w:t>(</w:t>
            </w:r>
            <w:r w:rsidRPr="00811617">
              <w:rPr>
                <w:b/>
                <w:bCs/>
                <w:sz w:val="22"/>
                <w:szCs w:val="22"/>
              </w:rPr>
              <w:t>db, ív</w:t>
            </w:r>
            <w:r w:rsidRPr="00811617">
              <w:rPr>
                <w:sz w:val="22"/>
                <w:szCs w:val="22"/>
              </w:rPr>
              <w:t>)</w:t>
            </w:r>
          </w:p>
        </w:tc>
        <w:tc>
          <w:tcPr>
            <w:tcW w:w="900" w:type="dxa"/>
            <w:vMerge w:val="restart"/>
            <w:tcBorders>
              <w:top w:val="double" w:sz="4" w:space="0" w:color="auto"/>
              <w:left w:val="double" w:sz="4" w:space="0" w:color="auto"/>
              <w:right w:val="double" w:sz="4" w:space="0" w:color="auto"/>
            </w:tcBorders>
            <w:vAlign w:val="center"/>
          </w:tcPr>
          <w:p w14:paraId="118C7BD7" w14:textId="77777777" w:rsidR="00B90465" w:rsidRPr="00811617" w:rsidRDefault="00B90465" w:rsidP="004B434B">
            <w:pPr>
              <w:jc w:val="center"/>
              <w:rPr>
                <w:b/>
                <w:bCs/>
                <w:sz w:val="22"/>
                <w:szCs w:val="22"/>
              </w:rPr>
            </w:pPr>
            <w:proofErr w:type="spellStart"/>
            <w:r w:rsidRPr="00811617">
              <w:rPr>
                <w:b/>
                <w:bCs/>
                <w:sz w:val="22"/>
                <w:szCs w:val="22"/>
              </w:rPr>
              <w:t>Fsz</w:t>
            </w:r>
            <w:proofErr w:type="spellEnd"/>
            <w:r w:rsidRPr="00811617">
              <w:rPr>
                <w:b/>
                <w:bCs/>
                <w:sz w:val="22"/>
                <w:szCs w:val="22"/>
              </w:rPr>
              <w:t xml:space="preserve"> után </w:t>
            </w:r>
            <w:r w:rsidRPr="00811617">
              <w:rPr>
                <w:sz w:val="22"/>
                <w:szCs w:val="22"/>
              </w:rPr>
              <w:t>(</w:t>
            </w:r>
            <w:r w:rsidRPr="00811617">
              <w:rPr>
                <w:b/>
                <w:bCs/>
                <w:sz w:val="22"/>
                <w:szCs w:val="22"/>
              </w:rPr>
              <w:t>db, ív</w:t>
            </w:r>
            <w:r w:rsidRPr="00811617">
              <w:rPr>
                <w:sz w:val="22"/>
                <w:szCs w:val="22"/>
              </w:rPr>
              <w:t>)</w:t>
            </w:r>
          </w:p>
        </w:tc>
        <w:tc>
          <w:tcPr>
            <w:tcW w:w="1800" w:type="dxa"/>
            <w:gridSpan w:val="2"/>
            <w:tcBorders>
              <w:top w:val="double" w:sz="4" w:space="0" w:color="auto"/>
              <w:left w:val="double" w:sz="4" w:space="0" w:color="auto"/>
              <w:bottom w:val="double" w:sz="4" w:space="0" w:color="auto"/>
              <w:right w:val="double" w:sz="4" w:space="0" w:color="auto"/>
            </w:tcBorders>
            <w:vAlign w:val="center"/>
          </w:tcPr>
          <w:p w14:paraId="5577B2B5" w14:textId="77777777" w:rsidR="00B90465" w:rsidRPr="00811617" w:rsidRDefault="00B90465" w:rsidP="004B434B">
            <w:pPr>
              <w:jc w:val="center"/>
              <w:rPr>
                <w:b/>
                <w:bCs/>
                <w:sz w:val="22"/>
                <w:szCs w:val="22"/>
              </w:rPr>
            </w:pPr>
            <w:r w:rsidRPr="00811617">
              <w:rPr>
                <w:b/>
                <w:bCs/>
                <w:sz w:val="22"/>
                <w:szCs w:val="22"/>
              </w:rPr>
              <w:t>Pontszám</w:t>
            </w:r>
            <w:r w:rsidRPr="00811617">
              <w:rPr>
                <w:b/>
                <w:bCs/>
                <w:sz w:val="22"/>
                <w:szCs w:val="22"/>
                <w:vertAlign w:val="superscript"/>
              </w:rPr>
              <w:t>1</w:t>
            </w:r>
          </w:p>
        </w:tc>
      </w:tr>
      <w:tr w:rsidR="00B90465" w:rsidRPr="00811617" w14:paraId="39DBE2E4" w14:textId="77777777" w:rsidTr="004B434B">
        <w:trPr>
          <w:cantSplit/>
          <w:trHeight w:hRule="exact" w:val="375"/>
          <w:tblHeader/>
        </w:trPr>
        <w:tc>
          <w:tcPr>
            <w:tcW w:w="5400" w:type="dxa"/>
            <w:gridSpan w:val="3"/>
            <w:vMerge/>
            <w:tcBorders>
              <w:left w:val="double" w:sz="4" w:space="0" w:color="auto"/>
              <w:bottom w:val="double" w:sz="4" w:space="0" w:color="auto"/>
              <w:right w:val="double" w:sz="4" w:space="0" w:color="auto"/>
            </w:tcBorders>
            <w:vAlign w:val="center"/>
          </w:tcPr>
          <w:p w14:paraId="30991DA8" w14:textId="77777777" w:rsidR="00B90465" w:rsidRPr="00811617" w:rsidRDefault="00B90465" w:rsidP="004B434B">
            <w:pPr>
              <w:rPr>
                <w:b/>
                <w:bCs/>
                <w:sz w:val="22"/>
                <w:szCs w:val="22"/>
              </w:rPr>
            </w:pPr>
          </w:p>
        </w:tc>
        <w:tc>
          <w:tcPr>
            <w:tcW w:w="1080" w:type="dxa"/>
            <w:vMerge/>
            <w:tcBorders>
              <w:left w:val="double" w:sz="4" w:space="0" w:color="auto"/>
              <w:bottom w:val="double" w:sz="4" w:space="0" w:color="auto"/>
              <w:right w:val="double" w:sz="4" w:space="0" w:color="auto"/>
            </w:tcBorders>
            <w:vAlign w:val="center"/>
          </w:tcPr>
          <w:p w14:paraId="7D1389DF" w14:textId="77777777" w:rsidR="00B90465" w:rsidRPr="00811617" w:rsidRDefault="00B90465" w:rsidP="004B434B">
            <w:pPr>
              <w:jc w:val="center"/>
              <w:rPr>
                <w:b/>
                <w:bCs/>
                <w:sz w:val="22"/>
                <w:szCs w:val="22"/>
              </w:rPr>
            </w:pPr>
          </w:p>
        </w:tc>
        <w:tc>
          <w:tcPr>
            <w:tcW w:w="900" w:type="dxa"/>
            <w:vMerge/>
            <w:tcBorders>
              <w:left w:val="double" w:sz="4" w:space="0" w:color="auto"/>
              <w:bottom w:val="double" w:sz="4" w:space="0" w:color="auto"/>
              <w:right w:val="double" w:sz="4" w:space="0" w:color="auto"/>
            </w:tcBorders>
            <w:vAlign w:val="center"/>
          </w:tcPr>
          <w:p w14:paraId="719D3A07" w14:textId="77777777" w:rsidR="00B90465" w:rsidRPr="00811617" w:rsidRDefault="00B90465" w:rsidP="004B434B">
            <w:pPr>
              <w:jc w:val="center"/>
              <w:rPr>
                <w:b/>
                <w:bCs/>
                <w:sz w:val="22"/>
                <w:szCs w:val="22"/>
              </w:rPr>
            </w:pPr>
          </w:p>
        </w:tc>
        <w:tc>
          <w:tcPr>
            <w:tcW w:w="900" w:type="dxa"/>
            <w:tcBorders>
              <w:left w:val="double" w:sz="4" w:space="0" w:color="auto"/>
              <w:bottom w:val="double" w:sz="4" w:space="0" w:color="auto"/>
              <w:right w:val="double" w:sz="4" w:space="0" w:color="auto"/>
            </w:tcBorders>
            <w:vAlign w:val="center"/>
          </w:tcPr>
          <w:p w14:paraId="37C80EDC" w14:textId="77777777" w:rsidR="00B90465" w:rsidRPr="00811617" w:rsidRDefault="00B90465" w:rsidP="004B434B">
            <w:pPr>
              <w:jc w:val="center"/>
              <w:rPr>
                <w:b/>
                <w:bCs/>
                <w:sz w:val="22"/>
                <w:szCs w:val="22"/>
              </w:rPr>
            </w:pPr>
            <w:proofErr w:type="spellStart"/>
            <w:r w:rsidRPr="00811617">
              <w:rPr>
                <w:b/>
                <w:bCs/>
                <w:sz w:val="22"/>
                <w:szCs w:val="22"/>
              </w:rPr>
              <w:t>Össz</w:t>
            </w:r>
            <w:proofErr w:type="spellEnd"/>
            <w:r w:rsidRPr="00811617">
              <w:rPr>
                <w:b/>
                <w:bCs/>
                <w:sz w:val="22"/>
                <w:szCs w:val="22"/>
              </w:rPr>
              <w:t>.</w:t>
            </w:r>
          </w:p>
        </w:tc>
        <w:tc>
          <w:tcPr>
            <w:tcW w:w="900" w:type="dxa"/>
            <w:tcBorders>
              <w:left w:val="double" w:sz="4" w:space="0" w:color="auto"/>
              <w:bottom w:val="double" w:sz="4" w:space="0" w:color="auto"/>
              <w:right w:val="double" w:sz="4" w:space="0" w:color="auto"/>
            </w:tcBorders>
            <w:vAlign w:val="center"/>
          </w:tcPr>
          <w:p w14:paraId="10EEF28E" w14:textId="77777777" w:rsidR="00B90465" w:rsidRPr="00811617" w:rsidRDefault="00B90465" w:rsidP="004B434B">
            <w:pPr>
              <w:jc w:val="center"/>
              <w:rPr>
                <w:b/>
                <w:bCs/>
                <w:sz w:val="22"/>
                <w:szCs w:val="22"/>
              </w:rPr>
            </w:pPr>
            <w:proofErr w:type="spellStart"/>
            <w:r w:rsidRPr="00811617">
              <w:rPr>
                <w:b/>
                <w:bCs/>
                <w:sz w:val="22"/>
                <w:szCs w:val="22"/>
              </w:rPr>
              <w:t>Fsz</w:t>
            </w:r>
            <w:proofErr w:type="spellEnd"/>
            <w:r w:rsidRPr="00811617">
              <w:rPr>
                <w:b/>
                <w:bCs/>
                <w:sz w:val="22"/>
                <w:szCs w:val="22"/>
              </w:rPr>
              <w:t xml:space="preserve"> után</w:t>
            </w:r>
          </w:p>
        </w:tc>
      </w:tr>
      <w:tr w:rsidR="00B90465" w:rsidRPr="00811617" w14:paraId="0C170639" w14:textId="77777777" w:rsidTr="004B434B">
        <w:trPr>
          <w:cantSplit/>
          <w:trHeight w:val="425"/>
        </w:trPr>
        <w:tc>
          <w:tcPr>
            <w:tcW w:w="2160" w:type="dxa"/>
            <w:vMerge w:val="restart"/>
            <w:tcBorders>
              <w:top w:val="double" w:sz="4" w:space="0" w:color="auto"/>
              <w:left w:val="double" w:sz="4" w:space="0" w:color="auto"/>
              <w:right w:val="nil"/>
            </w:tcBorders>
          </w:tcPr>
          <w:p w14:paraId="439C0C3C" w14:textId="77777777" w:rsidR="00B90465" w:rsidRPr="00811617" w:rsidRDefault="00B90465" w:rsidP="004B434B">
            <w:pPr>
              <w:pStyle w:val="Szvegtrzsbehzssal"/>
              <w:spacing w:after="0"/>
              <w:rPr>
                <w:sz w:val="22"/>
                <w:szCs w:val="22"/>
              </w:rPr>
            </w:pPr>
            <w:r w:rsidRPr="00811617">
              <w:rPr>
                <w:sz w:val="22"/>
                <w:szCs w:val="22"/>
              </w:rPr>
              <w:t>A) Folyóirat-cikkek száma</w:t>
            </w:r>
          </w:p>
          <w:p w14:paraId="548E379B" w14:textId="1D2E95E7" w:rsidR="00B90465" w:rsidRPr="00811617" w:rsidRDefault="00B90465" w:rsidP="004B434B">
            <w:pPr>
              <w:pStyle w:val="llb"/>
              <w:tabs>
                <w:tab w:val="clear" w:pos="4536"/>
                <w:tab w:val="clear" w:pos="9072"/>
              </w:tabs>
              <w:jc w:val="left"/>
              <w:rPr>
                <w:sz w:val="22"/>
                <w:szCs w:val="22"/>
              </w:rPr>
            </w:pPr>
            <w:r w:rsidRPr="00811617">
              <w:rPr>
                <w:sz w:val="22"/>
                <w:szCs w:val="22"/>
              </w:rPr>
              <w:t>(Követelmény: legalább 10 pont nemzetközi listás A, B, vagy</w:t>
            </w:r>
            <w:r w:rsidRPr="00811617">
              <w:rPr>
                <w:color w:val="FF0000"/>
                <w:sz w:val="22"/>
                <w:szCs w:val="22"/>
              </w:rPr>
              <w:t xml:space="preserve"> </w:t>
            </w:r>
            <w:r w:rsidRPr="00811617">
              <w:rPr>
                <w:sz w:val="22"/>
                <w:szCs w:val="22"/>
              </w:rPr>
              <w:t>C</w:t>
            </w:r>
            <w:r w:rsidR="00776C3A" w:rsidRPr="00811617">
              <w:rPr>
                <w:sz w:val="22"/>
                <w:szCs w:val="22"/>
              </w:rPr>
              <w:t xml:space="preserve"> </w:t>
            </w:r>
            <w:r w:rsidRPr="00811617">
              <w:rPr>
                <w:sz w:val="22"/>
                <w:szCs w:val="22"/>
              </w:rPr>
              <w:t>kategóriában*)</w:t>
            </w:r>
          </w:p>
        </w:tc>
        <w:tc>
          <w:tcPr>
            <w:tcW w:w="1800" w:type="dxa"/>
            <w:tcBorders>
              <w:top w:val="nil"/>
              <w:left w:val="double" w:sz="4" w:space="0" w:color="auto"/>
              <w:right w:val="dashed" w:sz="4" w:space="0" w:color="auto"/>
            </w:tcBorders>
            <w:vAlign w:val="center"/>
          </w:tcPr>
          <w:p w14:paraId="6EF81F08" w14:textId="77777777" w:rsidR="00B90465" w:rsidRPr="00811617" w:rsidRDefault="00B90465" w:rsidP="004B434B">
            <w:pPr>
              <w:pStyle w:val="llb"/>
              <w:tabs>
                <w:tab w:val="clear" w:pos="4536"/>
                <w:tab w:val="clear" w:pos="9072"/>
              </w:tabs>
              <w:jc w:val="left"/>
              <w:rPr>
                <w:sz w:val="22"/>
                <w:szCs w:val="22"/>
              </w:rPr>
            </w:pPr>
            <w:r w:rsidRPr="00811617">
              <w:rPr>
                <w:sz w:val="22"/>
                <w:szCs w:val="22"/>
              </w:rPr>
              <w:t>Idegen nyelvű listás folyóiratban</w:t>
            </w:r>
          </w:p>
        </w:tc>
        <w:tc>
          <w:tcPr>
            <w:tcW w:w="1440" w:type="dxa"/>
            <w:tcBorders>
              <w:top w:val="nil"/>
              <w:left w:val="dashed" w:sz="4" w:space="0" w:color="auto"/>
              <w:right w:val="double" w:sz="4" w:space="0" w:color="auto"/>
            </w:tcBorders>
            <w:vAlign w:val="center"/>
          </w:tcPr>
          <w:p w14:paraId="3FCB5B0F" w14:textId="77777777" w:rsidR="00B90465" w:rsidRPr="00811617" w:rsidRDefault="00B90465" w:rsidP="004B434B">
            <w:pPr>
              <w:ind w:left="-68"/>
              <w:jc w:val="center"/>
              <w:rPr>
                <w:sz w:val="22"/>
                <w:szCs w:val="22"/>
              </w:rPr>
            </w:pPr>
            <w:r w:rsidRPr="00811617">
              <w:rPr>
                <w:sz w:val="22"/>
                <w:szCs w:val="22"/>
              </w:rPr>
              <w:t>A kategóriájú</w:t>
            </w:r>
          </w:p>
        </w:tc>
        <w:tc>
          <w:tcPr>
            <w:tcW w:w="1080" w:type="dxa"/>
            <w:tcBorders>
              <w:top w:val="double" w:sz="4" w:space="0" w:color="auto"/>
              <w:left w:val="double" w:sz="4" w:space="0" w:color="auto"/>
              <w:right w:val="double" w:sz="4" w:space="0" w:color="auto"/>
            </w:tcBorders>
            <w:vAlign w:val="center"/>
          </w:tcPr>
          <w:p w14:paraId="777130AD" w14:textId="77777777" w:rsidR="00B90465" w:rsidRPr="00811617" w:rsidRDefault="00B90465" w:rsidP="004B434B">
            <w:pPr>
              <w:rPr>
                <w:sz w:val="22"/>
                <w:szCs w:val="22"/>
              </w:rPr>
            </w:pPr>
            <w:r w:rsidRPr="00811617">
              <w:rPr>
                <w:sz w:val="22"/>
                <w:szCs w:val="22"/>
              </w:rPr>
              <w:t>db:</w:t>
            </w:r>
          </w:p>
        </w:tc>
        <w:tc>
          <w:tcPr>
            <w:tcW w:w="900" w:type="dxa"/>
            <w:tcBorders>
              <w:top w:val="double" w:sz="4" w:space="0" w:color="auto"/>
              <w:left w:val="double" w:sz="4" w:space="0" w:color="auto"/>
              <w:right w:val="double" w:sz="4" w:space="0" w:color="auto"/>
            </w:tcBorders>
            <w:vAlign w:val="center"/>
          </w:tcPr>
          <w:p w14:paraId="4C656212" w14:textId="77777777" w:rsidR="00B90465" w:rsidRPr="00811617" w:rsidRDefault="00B90465" w:rsidP="004B434B">
            <w:pPr>
              <w:rPr>
                <w:sz w:val="22"/>
                <w:szCs w:val="22"/>
              </w:rPr>
            </w:pPr>
            <w:r w:rsidRPr="00811617">
              <w:rPr>
                <w:sz w:val="22"/>
                <w:szCs w:val="22"/>
              </w:rPr>
              <w:t>db:</w:t>
            </w:r>
          </w:p>
        </w:tc>
        <w:tc>
          <w:tcPr>
            <w:tcW w:w="900" w:type="dxa"/>
            <w:tcBorders>
              <w:top w:val="double" w:sz="4" w:space="0" w:color="auto"/>
              <w:left w:val="double" w:sz="4" w:space="0" w:color="auto"/>
            </w:tcBorders>
            <w:vAlign w:val="center"/>
          </w:tcPr>
          <w:p w14:paraId="687024E1" w14:textId="77777777" w:rsidR="00B90465" w:rsidRPr="00811617" w:rsidRDefault="00B90465" w:rsidP="004B434B">
            <w:pPr>
              <w:jc w:val="center"/>
              <w:rPr>
                <w:sz w:val="22"/>
                <w:szCs w:val="22"/>
              </w:rPr>
            </w:pPr>
          </w:p>
        </w:tc>
        <w:tc>
          <w:tcPr>
            <w:tcW w:w="900" w:type="dxa"/>
            <w:tcBorders>
              <w:top w:val="double" w:sz="4" w:space="0" w:color="auto"/>
              <w:left w:val="double" w:sz="4" w:space="0" w:color="auto"/>
              <w:right w:val="double" w:sz="4" w:space="0" w:color="auto"/>
            </w:tcBorders>
            <w:vAlign w:val="center"/>
          </w:tcPr>
          <w:p w14:paraId="3143AB7F" w14:textId="77777777" w:rsidR="00B90465" w:rsidRPr="00811617" w:rsidRDefault="00B90465" w:rsidP="004B434B">
            <w:pPr>
              <w:jc w:val="center"/>
              <w:rPr>
                <w:sz w:val="22"/>
                <w:szCs w:val="22"/>
              </w:rPr>
            </w:pPr>
          </w:p>
        </w:tc>
      </w:tr>
      <w:tr w:rsidR="00B90465" w:rsidRPr="00811617" w14:paraId="3AF277C7" w14:textId="77777777" w:rsidTr="004B434B">
        <w:trPr>
          <w:cantSplit/>
          <w:trHeight w:val="165"/>
        </w:trPr>
        <w:tc>
          <w:tcPr>
            <w:tcW w:w="2160" w:type="dxa"/>
            <w:vMerge/>
            <w:tcBorders>
              <w:left w:val="double" w:sz="4" w:space="0" w:color="auto"/>
              <w:right w:val="nil"/>
            </w:tcBorders>
          </w:tcPr>
          <w:p w14:paraId="6A567F70" w14:textId="77777777" w:rsidR="00B90465" w:rsidRPr="00811617" w:rsidRDefault="00B90465" w:rsidP="004B434B">
            <w:pPr>
              <w:rPr>
                <w:b/>
                <w:bCs/>
                <w:i/>
                <w:iCs/>
                <w:sz w:val="22"/>
                <w:szCs w:val="22"/>
              </w:rPr>
            </w:pPr>
          </w:p>
        </w:tc>
        <w:tc>
          <w:tcPr>
            <w:tcW w:w="1800" w:type="dxa"/>
            <w:tcBorders>
              <w:left w:val="double" w:sz="4" w:space="0" w:color="auto"/>
              <w:right w:val="dashed" w:sz="4" w:space="0" w:color="auto"/>
            </w:tcBorders>
            <w:vAlign w:val="center"/>
          </w:tcPr>
          <w:p w14:paraId="1363D783" w14:textId="77777777" w:rsidR="00B90465" w:rsidRPr="00811617" w:rsidRDefault="00B90465" w:rsidP="004B434B">
            <w:pPr>
              <w:pStyle w:val="llb"/>
              <w:tabs>
                <w:tab w:val="clear" w:pos="4536"/>
                <w:tab w:val="clear" w:pos="9072"/>
              </w:tabs>
              <w:rPr>
                <w:b/>
                <w:bCs/>
                <w:sz w:val="22"/>
                <w:szCs w:val="22"/>
              </w:rPr>
            </w:pPr>
          </w:p>
        </w:tc>
        <w:tc>
          <w:tcPr>
            <w:tcW w:w="1440" w:type="dxa"/>
            <w:tcBorders>
              <w:left w:val="dashed" w:sz="4" w:space="0" w:color="auto"/>
              <w:right w:val="double" w:sz="4" w:space="0" w:color="auto"/>
            </w:tcBorders>
            <w:vAlign w:val="center"/>
          </w:tcPr>
          <w:p w14:paraId="784F7EAC" w14:textId="77777777" w:rsidR="00B90465" w:rsidRPr="00811617" w:rsidRDefault="00B90465" w:rsidP="004B434B">
            <w:pPr>
              <w:ind w:left="-68"/>
              <w:jc w:val="center"/>
              <w:rPr>
                <w:sz w:val="22"/>
                <w:szCs w:val="22"/>
              </w:rPr>
            </w:pPr>
            <w:r w:rsidRPr="00811617">
              <w:rPr>
                <w:sz w:val="22"/>
                <w:szCs w:val="22"/>
              </w:rPr>
              <w:t xml:space="preserve">B kategóriájú </w:t>
            </w:r>
          </w:p>
        </w:tc>
        <w:tc>
          <w:tcPr>
            <w:tcW w:w="1080" w:type="dxa"/>
            <w:tcBorders>
              <w:left w:val="double" w:sz="4" w:space="0" w:color="auto"/>
              <w:right w:val="double" w:sz="4" w:space="0" w:color="auto"/>
            </w:tcBorders>
            <w:vAlign w:val="center"/>
          </w:tcPr>
          <w:p w14:paraId="1CBB94A2" w14:textId="77777777" w:rsidR="00B90465" w:rsidRPr="00811617" w:rsidRDefault="00B90465" w:rsidP="004B434B">
            <w:pPr>
              <w:rPr>
                <w:sz w:val="22"/>
                <w:szCs w:val="22"/>
              </w:rPr>
            </w:pPr>
            <w:r w:rsidRPr="00811617">
              <w:rPr>
                <w:sz w:val="22"/>
                <w:szCs w:val="22"/>
              </w:rPr>
              <w:t>db:</w:t>
            </w:r>
          </w:p>
        </w:tc>
        <w:tc>
          <w:tcPr>
            <w:tcW w:w="900" w:type="dxa"/>
            <w:tcBorders>
              <w:left w:val="double" w:sz="4" w:space="0" w:color="auto"/>
              <w:right w:val="double" w:sz="4" w:space="0" w:color="auto"/>
            </w:tcBorders>
            <w:vAlign w:val="center"/>
          </w:tcPr>
          <w:p w14:paraId="6341BFF9" w14:textId="77777777" w:rsidR="00B90465" w:rsidRPr="00811617" w:rsidRDefault="00B90465" w:rsidP="004B434B">
            <w:pPr>
              <w:rPr>
                <w:sz w:val="22"/>
                <w:szCs w:val="22"/>
              </w:rPr>
            </w:pPr>
            <w:r w:rsidRPr="00811617">
              <w:rPr>
                <w:sz w:val="22"/>
                <w:szCs w:val="22"/>
              </w:rPr>
              <w:t>db:</w:t>
            </w:r>
          </w:p>
        </w:tc>
        <w:tc>
          <w:tcPr>
            <w:tcW w:w="900" w:type="dxa"/>
            <w:tcBorders>
              <w:left w:val="double" w:sz="4" w:space="0" w:color="auto"/>
            </w:tcBorders>
            <w:vAlign w:val="center"/>
          </w:tcPr>
          <w:p w14:paraId="6C6EAB57" w14:textId="77777777" w:rsidR="00B90465" w:rsidRPr="00811617" w:rsidRDefault="00B90465" w:rsidP="004B434B">
            <w:pPr>
              <w:pStyle w:val="llb"/>
              <w:tabs>
                <w:tab w:val="clear" w:pos="4536"/>
                <w:tab w:val="clear" w:pos="9072"/>
              </w:tabs>
              <w:jc w:val="center"/>
              <w:rPr>
                <w:sz w:val="22"/>
                <w:szCs w:val="22"/>
              </w:rPr>
            </w:pPr>
          </w:p>
        </w:tc>
        <w:tc>
          <w:tcPr>
            <w:tcW w:w="900" w:type="dxa"/>
            <w:tcBorders>
              <w:left w:val="double" w:sz="4" w:space="0" w:color="auto"/>
              <w:right w:val="double" w:sz="4" w:space="0" w:color="auto"/>
            </w:tcBorders>
            <w:vAlign w:val="center"/>
          </w:tcPr>
          <w:p w14:paraId="6CB01A6B" w14:textId="77777777" w:rsidR="00B90465" w:rsidRPr="00811617" w:rsidRDefault="00B90465" w:rsidP="004B434B">
            <w:pPr>
              <w:pStyle w:val="llb"/>
              <w:tabs>
                <w:tab w:val="clear" w:pos="4536"/>
                <w:tab w:val="clear" w:pos="9072"/>
              </w:tabs>
              <w:jc w:val="center"/>
              <w:rPr>
                <w:sz w:val="22"/>
                <w:szCs w:val="22"/>
              </w:rPr>
            </w:pPr>
          </w:p>
        </w:tc>
      </w:tr>
      <w:tr w:rsidR="00B90465" w:rsidRPr="00811617" w14:paraId="3CF7A779" w14:textId="77777777" w:rsidTr="004B434B">
        <w:trPr>
          <w:cantSplit/>
          <w:trHeight w:val="90"/>
        </w:trPr>
        <w:tc>
          <w:tcPr>
            <w:tcW w:w="2160" w:type="dxa"/>
            <w:vMerge/>
            <w:tcBorders>
              <w:left w:val="double" w:sz="4" w:space="0" w:color="auto"/>
              <w:right w:val="nil"/>
            </w:tcBorders>
          </w:tcPr>
          <w:p w14:paraId="02E9DF58" w14:textId="77777777" w:rsidR="00B90465" w:rsidRPr="00811617" w:rsidRDefault="00B90465" w:rsidP="004B434B">
            <w:pPr>
              <w:rPr>
                <w:b/>
                <w:bCs/>
                <w:i/>
                <w:iCs/>
                <w:sz w:val="22"/>
                <w:szCs w:val="22"/>
              </w:rPr>
            </w:pPr>
          </w:p>
        </w:tc>
        <w:tc>
          <w:tcPr>
            <w:tcW w:w="1800" w:type="dxa"/>
            <w:tcBorders>
              <w:left w:val="double" w:sz="4" w:space="0" w:color="auto"/>
              <w:right w:val="dashed" w:sz="4" w:space="0" w:color="auto"/>
            </w:tcBorders>
            <w:vAlign w:val="center"/>
          </w:tcPr>
          <w:p w14:paraId="6129E279" w14:textId="77777777" w:rsidR="00B90465" w:rsidRPr="00811617" w:rsidRDefault="00B90465" w:rsidP="004B434B">
            <w:pPr>
              <w:pStyle w:val="llb"/>
              <w:tabs>
                <w:tab w:val="clear" w:pos="4536"/>
                <w:tab w:val="clear" w:pos="9072"/>
              </w:tabs>
              <w:rPr>
                <w:sz w:val="22"/>
                <w:szCs w:val="22"/>
              </w:rPr>
            </w:pPr>
          </w:p>
        </w:tc>
        <w:tc>
          <w:tcPr>
            <w:tcW w:w="1440" w:type="dxa"/>
            <w:tcBorders>
              <w:left w:val="dashed" w:sz="4" w:space="0" w:color="auto"/>
              <w:right w:val="double" w:sz="4" w:space="0" w:color="auto"/>
            </w:tcBorders>
            <w:vAlign w:val="center"/>
          </w:tcPr>
          <w:p w14:paraId="1EE21BF2" w14:textId="77777777" w:rsidR="00B90465" w:rsidRPr="00811617" w:rsidRDefault="00B90465" w:rsidP="004B434B">
            <w:pPr>
              <w:ind w:left="-68"/>
              <w:jc w:val="center"/>
              <w:rPr>
                <w:sz w:val="22"/>
                <w:szCs w:val="22"/>
              </w:rPr>
            </w:pPr>
            <w:r w:rsidRPr="00811617">
              <w:rPr>
                <w:sz w:val="22"/>
                <w:szCs w:val="22"/>
              </w:rPr>
              <w:t>C és D kategóriájú</w:t>
            </w:r>
          </w:p>
        </w:tc>
        <w:tc>
          <w:tcPr>
            <w:tcW w:w="1080" w:type="dxa"/>
            <w:tcBorders>
              <w:left w:val="double" w:sz="4" w:space="0" w:color="auto"/>
              <w:right w:val="double" w:sz="4" w:space="0" w:color="auto"/>
            </w:tcBorders>
            <w:vAlign w:val="center"/>
          </w:tcPr>
          <w:p w14:paraId="6356D12D" w14:textId="77777777" w:rsidR="00B90465" w:rsidRPr="00811617" w:rsidRDefault="00B90465" w:rsidP="004B434B">
            <w:pPr>
              <w:rPr>
                <w:sz w:val="22"/>
                <w:szCs w:val="22"/>
              </w:rPr>
            </w:pPr>
            <w:r w:rsidRPr="00811617">
              <w:rPr>
                <w:sz w:val="22"/>
                <w:szCs w:val="22"/>
              </w:rPr>
              <w:t>db:</w:t>
            </w:r>
          </w:p>
        </w:tc>
        <w:tc>
          <w:tcPr>
            <w:tcW w:w="900" w:type="dxa"/>
            <w:tcBorders>
              <w:left w:val="double" w:sz="4" w:space="0" w:color="auto"/>
              <w:right w:val="double" w:sz="4" w:space="0" w:color="auto"/>
            </w:tcBorders>
            <w:vAlign w:val="center"/>
          </w:tcPr>
          <w:p w14:paraId="14A3A961" w14:textId="77777777" w:rsidR="00B90465" w:rsidRPr="00811617" w:rsidRDefault="00B90465" w:rsidP="004B434B">
            <w:pPr>
              <w:rPr>
                <w:sz w:val="22"/>
                <w:szCs w:val="22"/>
              </w:rPr>
            </w:pPr>
            <w:r w:rsidRPr="00811617">
              <w:rPr>
                <w:sz w:val="22"/>
                <w:szCs w:val="22"/>
              </w:rPr>
              <w:t>db:</w:t>
            </w:r>
          </w:p>
        </w:tc>
        <w:tc>
          <w:tcPr>
            <w:tcW w:w="900" w:type="dxa"/>
            <w:tcBorders>
              <w:left w:val="double" w:sz="4" w:space="0" w:color="auto"/>
            </w:tcBorders>
            <w:vAlign w:val="center"/>
          </w:tcPr>
          <w:p w14:paraId="65A5B5A5" w14:textId="77777777" w:rsidR="00B90465" w:rsidRPr="00811617" w:rsidRDefault="00B90465" w:rsidP="004B434B">
            <w:pPr>
              <w:pStyle w:val="llb"/>
              <w:tabs>
                <w:tab w:val="clear" w:pos="4536"/>
                <w:tab w:val="clear" w:pos="9072"/>
              </w:tabs>
              <w:jc w:val="center"/>
              <w:rPr>
                <w:sz w:val="22"/>
                <w:szCs w:val="22"/>
              </w:rPr>
            </w:pPr>
          </w:p>
        </w:tc>
        <w:tc>
          <w:tcPr>
            <w:tcW w:w="900" w:type="dxa"/>
            <w:tcBorders>
              <w:left w:val="double" w:sz="4" w:space="0" w:color="auto"/>
              <w:right w:val="double" w:sz="4" w:space="0" w:color="auto"/>
            </w:tcBorders>
            <w:vAlign w:val="center"/>
          </w:tcPr>
          <w:p w14:paraId="213658C1" w14:textId="77777777" w:rsidR="00B90465" w:rsidRPr="00811617" w:rsidRDefault="00B90465" w:rsidP="004B434B">
            <w:pPr>
              <w:pStyle w:val="llb"/>
              <w:tabs>
                <w:tab w:val="clear" w:pos="4536"/>
                <w:tab w:val="clear" w:pos="9072"/>
              </w:tabs>
              <w:jc w:val="center"/>
              <w:rPr>
                <w:sz w:val="22"/>
                <w:szCs w:val="22"/>
              </w:rPr>
            </w:pPr>
          </w:p>
        </w:tc>
      </w:tr>
      <w:tr w:rsidR="00B90465" w:rsidRPr="00811617" w14:paraId="5718AF66" w14:textId="77777777" w:rsidTr="004B434B">
        <w:trPr>
          <w:cantSplit/>
          <w:trHeight w:val="380"/>
        </w:trPr>
        <w:tc>
          <w:tcPr>
            <w:tcW w:w="2160" w:type="dxa"/>
            <w:vMerge/>
            <w:tcBorders>
              <w:left w:val="double" w:sz="4" w:space="0" w:color="auto"/>
              <w:right w:val="nil"/>
            </w:tcBorders>
          </w:tcPr>
          <w:p w14:paraId="03E0B21D" w14:textId="77777777" w:rsidR="00B90465" w:rsidRPr="00811617" w:rsidRDefault="00B90465" w:rsidP="004B434B">
            <w:pPr>
              <w:rPr>
                <w:b/>
                <w:bCs/>
                <w:sz w:val="22"/>
                <w:szCs w:val="22"/>
              </w:rPr>
            </w:pPr>
          </w:p>
        </w:tc>
        <w:tc>
          <w:tcPr>
            <w:tcW w:w="1800" w:type="dxa"/>
            <w:tcBorders>
              <w:left w:val="double" w:sz="4" w:space="0" w:color="auto"/>
              <w:right w:val="dashed" w:sz="4" w:space="0" w:color="auto"/>
            </w:tcBorders>
            <w:vAlign w:val="center"/>
          </w:tcPr>
          <w:p w14:paraId="5E1DBE40" w14:textId="77777777" w:rsidR="00B90465" w:rsidRPr="00811617" w:rsidRDefault="00B90465" w:rsidP="004B434B">
            <w:pPr>
              <w:jc w:val="left"/>
              <w:rPr>
                <w:sz w:val="22"/>
                <w:szCs w:val="22"/>
              </w:rPr>
            </w:pPr>
            <w:r w:rsidRPr="00811617">
              <w:rPr>
                <w:sz w:val="22"/>
                <w:szCs w:val="22"/>
              </w:rPr>
              <w:t>Magyar nyelvű listás folyóiratban</w:t>
            </w:r>
          </w:p>
        </w:tc>
        <w:tc>
          <w:tcPr>
            <w:tcW w:w="1440" w:type="dxa"/>
            <w:tcBorders>
              <w:left w:val="dashed" w:sz="4" w:space="0" w:color="auto"/>
              <w:right w:val="double" w:sz="4" w:space="0" w:color="auto"/>
            </w:tcBorders>
            <w:vAlign w:val="center"/>
          </w:tcPr>
          <w:p w14:paraId="36189489" w14:textId="77777777" w:rsidR="00B90465" w:rsidRPr="00811617" w:rsidRDefault="00B90465" w:rsidP="004B434B">
            <w:pPr>
              <w:ind w:left="-68"/>
              <w:jc w:val="center"/>
              <w:rPr>
                <w:sz w:val="22"/>
                <w:szCs w:val="22"/>
              </w:rPr>
            </w:pPr>
            <w:r w:rsidRPr="00811617">
              <w:rPr>
                <w:sz w:val="22"/>
                <w:szCs w:val="22"/>
              </w:rPr>
              <w:t>A kategóriájú</w:t>
            </w:r>
          </w:p>
        </w:tc>
        <w:tc>
          <w:tcPr>
            <w:tcW w:w="1080" w:type="dxa"/>
            <w:tcBorders>
              <w:left w:val="double" w:sz="4" w:space="0" w:color="auto"/>
              <w:bottom w:val="nil"/>
              <w:right w:val="double" w:sz="4" w:space="0" w:color="auto"/>
            </w:tcBorders>
            <w:vAlign w:val="center"/>
          </w:tcPr>
          <w:p w14:paraId="68072C33" w14:textId="77777777" w:rsidR="00B90465" w:rsidRPr="00811617" w:rsidRDefault="00B90465" w:rsidP="004B434B">
            <w:pPr>
              <w:rPr>
                <w:sz w:val="22"/>
                <w:szCs w:val="22"/>
              </w:rPr>
            </w:pPr>
            <w:r w:rsidRPr="00811617">
              <w:rPr>
                <w:sz w:val="22"/>
                <w:szCs w:val="22"/>
              </w:rPr>
              <w:t>db:</w:t>
            </w:r>
          </w:p>
        </w:tc>
        <w:tc>
          <w:tcPr>
            <w:tcW w:w="900" w:type="dxa"/>
            <w:tcBorders>
              <w:left w:val="double" w:sz="4" w:space="0" w:color="auto"/>
              <w:bottom w:val="nil"/>
              <w:right w:val="double" w:sz="4" w:space="0" w:color="auto"/>
            </w:tcBorders>
            <w:vAlign w:val="center"/>
          </w:tcPr>
          <w:p w14:paraId="763797F6" w14:textId="77777777" w:rsidR="00B90465" w:rsidRPr="00811617" w:rsidRDefault="00B90465" w:rsidP="004B434B">
            <w:pPr>
              <w:rPr>
                <w:sz w:val="22"/>
                <w:szCs w:val="22"/>
              </w:rPr>
            </w:pPr>
            <w:r w:rsidRPr="00811617">
              <w:rPr>
                <w:sz w:val="22"/>
                <w:szCs w:val="22"/>
              </w:rPr>
              <w:t>db:</w:t>
            </w:r>
          </w:p>
        </w:tc>
        <w:tc>
          <w:tcPr>
            <w:tcW w:w="900" w:type="dxa"/>
            <w:tcBorders>
              <w:left w:val="double" w:sz="4" w:space="0" w:color="auto"/>
            </w:tcBorders>
            <w:vAlign w:val="center"/>
          </w:tcPr>
          <w:p w14:paraId="4DCDA6BC" w14:textId="77777777" w:rsidR="00B90465" w:rsidRPr="00811617" w:rsidRDefault="00B90465" w:rsidP="004B434B">
            <w:pPr>
              <w:ind w:left="-70"/>
              <w:jc w:val="center"/>
              <w:rPr>
                <w:sz w:val="22"/>
                <w:szCs w:val="22"/>
              </w:rPr>
            </w:pPr>
          </w:p>
        </w:tc>
        <w:tc>
          <w:tcPr>
            <w:tcW w:w="900" w:type="dxa"/>
            <w:tcBorders>
              <w:left w:val="double" w:sz="4" w:space="0" w:color="auto"/>
              <w:right w:val="double" w:sz="4" w:space="0" w:color="auto"/>
            </w:tcBorders>
            <w:vAlign w:val="center"/>
          </w:tcPr>
          <w:p w14:paraId="65826990" w14:textId="77777777" w:rsidR="00B90465" w:rsidRPr="00811617" w:rsidRDefault="00B90465" w:rsidP="004B434B">
            <w:pPr>
              <w:ind w:left="-70"/>
              <w:jc w:val="center"/>
              <w:rPr>
                <w:sz w:val="22"/>
                <w:szCs w:val="22"/>
              </w:rPr>
            </w:pPr>
          </w:p>
        </w:tc>
      </w:tr>
      <w:tr w:rsidR="00B90465" w:rsidRPr="00811617" w14:paraId="36781A08" w14:textId="77777777" w:rsidTr="004B434B">
        <w:trPr>
          <w:cantSplit/>
          <w:trHeight w:val="195"/>
        </w:trPr>
        <w:tc>
          <w:tcPr>
            <w:tcW w:w="2160" w:type="dxa"/>
            <w:vMerge/>
            <w:tcBorders>
              <w:left w:val="double" w:sz="4" w:space="0" w:color="auto"/>
              <w:right w:val="nil"/>
            </w:tcBorders>
          </w:tcPr>
          <w:p w14:paraId="690DC015" w14:textId="77777777" w:rsidR="00B90465" w:rsidRPr="00811617" w:rsidRDefault="00B90465" w:rsidP="004B434B">
            <w:pPr>
              <w:rPr>
                <w:b/>
                <w:bCs/>
                <w:sz w:val="22"/>
                <w:szCs w:val="22"/>
              </w:rPr>
            </w:pPr>
          </w:p>
        </w:tc>
        <w:tc>
          <w:tcPr>
            <w:tcW w:w="1800" w:type="dxa"/>
            <w:tcBorders>
              <w:left w:val="double" w:sz="4" w:space="0" w:color="auto"/>
              <w:right w:val="dashed" w:sz="4" w:space="0" w:color="auto"/>
            </w:tcBorders>
            <w:vAlign w:val="center"/>
          </w:tcPr>
          <w:p w14:paraId="4F8ED246" w14:textId="77777777" w:rsidR="00B90465" w:rsidRPr="00811617" w:rsidRDefault="00B90465" w:rsidP="004B434B">
            <w:pPr>
              <w:rPr>
                <w:sz w:val="22"/>
                <w:szCs w:val="22"/>
              </w:rPr>
            </w:pPr>
          </w:p>
        </w:tc>
        <w:tc>
          <w:tcPr>
            <w:tcW w:w="1440" w:type="dxa"/>
            <w:tcBorders>
              <w:left w:val="dashed" w:sz="4" w:space="0" w:color="auto"/>
              <w:right w:val="double" w:sz="4" w:space="0" w:color="auto"/>
            </w:tcBorders>
            <w:vAlign w:val="center"/>
          </w:tcPr>
          <w:p w14:paraId="3525AFCE" w14:textId="77777777" w:rsidR="00B90465" w:rsidRPr="00811617" w:rsidRDefault="00B90465" w:rsidP="004B434B">
            <w:pPr>
              <w:ind w:left="-68"/>
              <w:jc w:val="center"/>
              <w:rPr>
                <w:sz w:val="22"/>
                <w:szCs w:val="22"/>
              </w:rPr>
            </w:pPr>
            <w:r w:rsidRPr="00811617">
              <w:rPr>
                <w:sz w:val="22"/>
                <w:szCs w:val="22"/>
              </w:rPr>
              <w:t>B kategóriájú</w:t>
            </w:r>
          </w:p>
        </w:tc>
        <w:tc>
          <w:tcPr>
            <w:tcW w:w="1080" w:type="dxa"/>
            <w:tcBorders>
              <w:left w:val="double" w:sz="4" w:space="0" w:color="auto"/>
              <w:right w:val="double" w:sz="4" w:space="0" w:color="auto"/>
            </w:tcBorders>
            <w:vAlign w:val="center"/>
          </w:tcPr>
          <w:p w14:paraId="01D64CA7" w14:textId="77777777" w:rsidR="00B90465" w:rsidRPr="00811617" w:rsidRDefault="00B90465" w:rsidP="004B434B">
            <w:pPr>
              <w:rPr>
                <w:sz w:val="22"/>
                <w:szCs w:val="22"/>
              </w:rPr>
            </w:pPr>
            <w:r w:rsidRPr="00811617">
              <w:rPr>
                <w:sz w:val="22"/>
                <w:szCs w:val="22"/>
              </w:rPr>
              <w:t>db:</w:t>
            </w:r>
          </w:p>
        </w:tc>
        <w:tc>
          <w:tcPr>
            <w:tcW w:w="900" w:type="dxa"/>
            <w:tcBorders>
              <w:left w:val="double" w:sz="4" w:space="0" w:color="auto"/>
              <w:right w:val="double" w:sz="4" w:space="0" w:color="auto"/>
            </w:tcBorders>
            <w:vAlign w:val="center"/>
          </w:tcPr>
          <w:p w14:paraId="15475BD7" w14:textId="77777777" w:rsidR="00B90465" w:rsidRPr="00811617" w:rsidRDefault="00B90465" w:rsidP="004B434B">
            <w:pPr>
              <w:rPr>
                <w:sz w:val="22"/>
                <w:szCs w:val="22"/>
              </w:rPr>
            </w:pPr>
            <w:r w:rsidRPr="00811617">
              <w:rPr>
                <w:sz w:val="22"/>
                <w:szCs w:val="22"/>
              </w:rPr>
              <w:t>db:</w:t>
            </w:r>
          </w:p>
        </w:tc>
        <w:tc>
          <w:tcPr>
            <w:tcW w:w="900" w:type="dxa"/>
            <w:tcBorders>
              <w:left w:val="double" w:sz="4" w:space="0" w:color="auto"/>
            </w:tcBorders>
            <w:vAlign w:val="center"/>
          </w:tcPr>
          <w:p w14:paraId="6D9B1149" w14:textId="77777777" w:rsidR="00B90465" w:rsidRPr="00811617" w:rsidRDefault="00B90465" w:rsidP="004B434B">
            <w:pPr>
              <w:ind w:left="-70"/>
              <w:jc w:val="center"/>
              <w:rPr>
                <w:sz w:val="22"/>
                <w:szCs w:val="22"/>
              </w:rPr>
            </w:pPr>
          </w:p>
        </w:tc>
        <w:tc>
          <w:tcPr>
            <w:tcW w:w="900" w:type="dxa"/>
            <w:tcBorders>
              <w:left w:val="double" w:sz="4" w:space="0" w:color="auto"/>
              <w:right w:val="double" w:sz="4" w:space="0" w:color="auto"/>
            </w:tcBorders>
            <w:vAlign w:val="center"/>
          </w:tcPr>
          <w:p w14:paraId="70F3079E" w14:textId="77777777" w:rsidR="00B90465" w:rsidRPr="00811617" w:rsidRDefault="00B90465" w:rsidP="004B434B">
            <w:pPr>
              <w:ind w:left="-70"/>
              <w:jc w:val="center"/>
              <w:rPr>
                <w:sz w:val="22"/>
                <w:szCs w:val="22"/>
              </w:rPr>
            </w:pPr>
          </w:p>
        </w:tc>
      </w:tr>
      <w:tr w:rsidR="00B90465" w:rsidRPr="00811617" w14:paraId="69F3BCC2" w14:textId="77777777" w:rsidTr="004B434B">
        <w:trPr>
          <w:cantSplit/>
          <w:trHeight w:val="135"/>
        </w:trPr>
        <w:tc>
          <w:tcPr>
            <w:tcW w:w="2160" w:type="dxa"/>
            <w:vMerge/>
            <w:tcBorders>
              <w:left w:val="double" w:sz="4" w:space="0" w:color="auto"/>
              <w:right w:val="nil"/>
            </w:tcBorders>
          </w:tcPr>
          <w:p w14:paraId="388B7275" w14:textId="77777777" w:rsidR="00B90465" w:rsidRPr="00811617" w:rsidRDefault="00B90465" w:rsidP="004B434B">
            <w:pPr>
              <w:rPr>
                <w:b/>
                <w:bCs/>
                <w:sz w:val="22"/>
                <w:szCs w:val="22"/>
              </w:rPr>
            </w:pPr>
          </w:p>
        </w:tc>
        <w:tc>
          <w:tcPr>
            <w:tcW w:w="1800" w:type="dxa"/>
            <w:tcBorders>
              <w:left w:val="double" w:sz="4" w:space="0" w:color="auto"/>
              <w:right w:val="dashed" w:sz="4" w:space="0" w:color="auto"/>
            </w:tcBorders>
            <w:vAlign w:val="center"/>
          </w:tcPr>
          <w:p w14:paraId="58B2CC44" w14:textId="77777777" w:rsidR="00B90465" w:rsidRPr="00811617" w:rsidRDefault="00B90465" w:rsidP="004B434B">
            <w:pPr>
              <w:rPr>
                <w:sz w:val="22"/>
                <w:szCs w:val="22"/>
              </w:rPr>
            </w:pPr>
          </w:p>
        </w:tc>
        <w:tc>
          <w:tcPr>
            <w:tcW w:w="1440" w:type="dxa"/>
            <w:tcBorders>
              <w:left w:val="dashed" w:sz="4" w:space="0" w:color="auto"/>
              <w:bottom w:val="nil"/>
              <w:right w:val="double" w:sz="4" w:space="0" w:color="auto"/>
            </w:tcBorders>
            <w:vAlign w:val="center"/>
          </w:tcPr>
          <w:p w14:paraId="5E533DC5" w14:textId="77777777" w:rsidR="00B90465" w:rsidRPr="00811617" w:rsidRDefault="00B90465" w:rsidP="004B434B">
            <w:pPr>
              <w:ind w:left="-68"/>
              <w:jc w:val="center"/>
              <w:rPr>
                <w:sz w:val="22"/>
                <w:szCs w:val="22"/>
              </w:rPr>
            </w:pPr>
            <w:r w:rsidRPr="00811617">
              <w:rPr>
                <w:sz w:val="22"/>
                <w:szCs w:val="22"/>
              </w:rPr>
              <w:t>C és D kategóriájú</w:t>
            </w:r>
          </w:p>
        </w:tc>
        <w:tc>
          <w:tcPr>
            <w:tcW w:w="1080" w:type="dxa"/>
            <w:tcBorders>
              <w:left w:val="double" w:sz="4" w:space="0" w:color="auto"/>
              <w:bottom w:val="nil"/>
              <w:right w:val="double" w:sz="4" w:space="0" w:color="auto"/>
            </w:tcBorders>
            <w:vAlign w:val="center"/>
          </w:tcPr>
          <w:p w14:paraId="3A758C14" w14:textId="77777777" w:rsidR="00B90465" w:rsidRPr="00811617" w:rsidRDefault="00B90465" w:rsidP="004B434B">
            <w:pPr>
              <w:rPr>
                <w:sz w:val="22"/>
                <w:szCs w:val="22"/>
              </w:rPr>
            </w:pPr>
            <w:r w:rsidRPr="00811617">
              <w:rPr>
                <w:sz w:val="22"/>
                <w:szCs w:val="22"/>
              </w:rPr>
              <w:t>db:</w:t>
            </w:r>
          </w:p>
        </w:tc>
        <w:tc>
          <w:tcPr>
            <w:tcW w:w="900" w:type="dxa"/>
            <w:tcBorders>
              <w:left w:val="double" w:sz="4" w:space="0" w:color="auto"/>
              <w:bottom w:val="nil"/>
              <w:right w:val="double" w:sz="4" w:space="0" w:color="auto"/>
            </w:tcBorders>
            <w:vAlign w:val="center"/>
          </w:tcPr>
          <w:p w14:paraId="4A8BA91E" w14:textId="77777777" w:rsidR="00B90465" w:rsidRPr="00811617" w:rsidRDefault="00B90465" w:rsidP="004B434B">
            <w:pPr>
              <w:rPr>
                <w:sz w:val="22"/>
                <w:szCs w:val="22"/>
              </w:rPr>
            </w:pPr>
            <w:r w:rsidRPr="00811617">
              <w:rPr>
                <w:sz w:val="22"/>
                <w:szCs w:val="22"/>
              </w:rPr>
              <w:t>db:</w:t>
            </w:r>
          </w:p>
        </w:tc>
        <w:tc>
          <w:tcPr>
            <w:tcW w:w="900" w:type="dxa"/>
            <w:tcBorders>
              <w:left w:val="double" w:sz="4" w:space="0" w:color="auto"/>
            </w:tcBorders>
            <w:vAlign w:val="center"/>
          </w:tcPr>
          <w:p w14:paraId="6AE3B32C" w14:textId="77777777" w:rsidR="00B90465" w:rsidRPr="00811617" w:rsidRDefault="00B90465" w:rsidP="004B434B">
            <w:pPr>
              <w:ind w:left="-70"/>
              <w:jc w:val="center"/>
              <w:rPr>
                <w:sz w:val="22"/>
                <w:szCs w:val="22"/>
              </w:rPr>
            </w:pPr>
          </w:p>
        </w:tc>
        <w:tc>
          <w:tcPr>
            <w:tcW w:w="900" w:type="dxa"/>
            <w:tcBorders>
              <w:left w:val="double" w:sz="4" w:space="0" w:color="auto"/>
              <w:right w:val="double" w:sz="4" w:space="0" w:color="auto"/>
            </w:tcBorders>
            <w:vAlign w:val="center"/>
          </w:tcPr>
          <w:p w14:paraId="3C5D7F91" w14:textId="77777777" w:rsidR="00B90465" w:rsidRPr="00811617" w:rsidRDefault="00B90465" w:rsidP="004B434B">
            <w:pPr>
              <w:ind w:left="-70"/>
              <w:jc w:val="center"/>
              <w:rPr>
                <w:sz w:val="22"/>
                <w:szCs w:val="22"/>
              </w:rPr>
            </w:pPr>
          </w:p>
        </w:tc>
      </w:tr>
      <w:tr w:rsidR="00B90465" w:rsidRPr="00811617" w14:paraId="2CD93FED" w14:textId="77777777" w:rsidTr="004B434B">
        <w:trPr>
          <w:cantSplit/>
        </w:trPr>
        <w:tc>
          <w:tcPr>
            <w:tcW w:w="2160" w:type="dxa"/>
            <w:vMerge/>
            <w:tcBorders>
              <w:left w:val="double" w:sz="4" w:space="0" w:color="auto"/>
              <w:right w:val="nil"/>
            </w:tcBorders>
          </w:tcPr>
          <w:p w14:paraId="469D4B92" w14:textId="77777777" w:rsidR="00B90465" w:rsidRPr="00811617" w:rsidRDefault="00B90465" w:rsidP="004B434B">
            <w:pPr>
              <w:rPr>
                <w:b/>
                <w:bCs/>
                <w:sz w:val="22"/>
                <w:szCs w:val="22"/>
              </w:rPr>
            </w:pPr>
          </w:p>
        </w:tc>
        <w:tc>
          <w:tcPr>
            <w:tcW w:w="3240" w:type="dxa"/>
            <w:gridSpan w:val="2"/>
            <w:tcBorders>
              <w:left w:val="double" w:sz="4" w:space="0" w:color="auto"/>
              <w:right w:val="double" w:sz="4" w:space="0" w:color="auto"/>
            </w:tcBorders>
            <w:vAlign w:val="center"/>
          </w:tcPr>
          <w:p w14:paraId="1B690BDD" w14:textId="77777777" w:rsidR="00B90465" w:rsidRPr="00811617" w:rsidRDefault="00B90465" w:rsidP="004B434B">
            <w:pPr>
              <w:ind w:left="-68"/>
              <w:jc w:val="left"/>
              <w:rPr>
                <w:sz w:val="22"/>
                <w:szCs w:val="22"/>
              </w:rPr>
            </w:pPr>
            <w:r w:rsidRPr="00811617">
              <w:rPr>
                <w:sz w:val="22"/>
                <w:szCs w:val="22"/>
              </w:rPr>
              <w:t>Egyéb (</w:t>
            </w:r>
            <w:proofErr w:type="spellStart"/>
            <w:r w:rsidRPr="00811617">
              <w:rPr>
                <w:sz w:val="22"/>
                <w:szCs w:val="22"/>
              </w:rPr>
              <w:t>max</w:t>
            </w:r>
            <w:proofErr w:type="spellEnd"/>
            <w:r w:rsidRPr="00811617">
              <w:rPr>
                <w:sz w:val="22"/>
                <w:szCs w:val="22"/>
              </w:rPr>
              <w:t xml:space="preserve"> 10 pont)</w:t>
            </w:r>
          </w:p>
        </w:tc>
        <w:tc>
          <w:tcPr>
            <w:tcW w:w="1080" w:type="dxa"/>
            <w:tcBorders>
              <w:left w:val="double" w:sz="4" w:space="0" w:color="auto"/>
              <w:bottom w:val="nil"/>
              <w:right w:val="double" w:sz="4" w:space="0" w:color="auto"/>
            </w:tcBorders>
            <w:vAlign w:val="center"/>
          </w:tcPr>
          <w:p w14:paraId="27F8DF60" w14:textId="77777777" w:rsidR="00B90465" w:rsidRPr="00811617" w:rsidRDefault="00B90465" w:rsidP="004B434B">
            <w:pPr>
              <w:rPr>
                <w:sz w:val="22"/>
                <w:szCs w:val="22"/>
              </w:rPr>
            </w:pPr>
            <w:r w:rsidRPr="00811617">
              <w:rPr>
                <w:sz w:val="22"/>
                <w:szCs w:val="22"/>
              </w:rPr>
              <w:t>db:</w:t>
            </w:r>
          </w:p>
        </w:tc>
        <w:tc>
          <w:tcPr>
            <w:tcW w:w="900" w:type="dxa"/>
            <w:tcBorders>
              <w:left w:val="double" w:sz="4" w:space="0" w:color="auto"/>
              <w:bottom w:val="nil"/>
              <w:right w:val="double" w:sz="4" w:space="0" w:color="auto"/>
            </w:tcBorders>
            <w:vAlign w:val="center"/>
          </w:tcPr>
          <w:p w14:paraId="119E214C" w14:textId="77777777" w:rsidR="00B90465" w:rsidRPr="00811617" w:rsidRDefault="00B90465" w:rsidP="004B434B">
            <w:pPr>
              <w:rPr>
                <w:sz w:val="22"/>
                <w:szCs w:val="22"/>
              </w:rPr>
            </w:pPr>
            <w:r w:rsidRPr="00811617">
              <w:rPr>
                <w:sz w:val="22"/>
                <w:szCs w:val="22"/>
              </w:rPr>
              <w:t>db:</w:t>
            </w:r>
          </w:p>
        </w:tc>
        <w:tc>
          <w:tcPr>
            <w:tcW w:w="900" w:type="dxa"/>
            <w:tcBorders>
              <w:left w:val="double" w:sz="4" w:space="0" w:color="auto"/>
            </w:tcBorders>
            <w:vAlign w:val="center"/>
          </w:tcPr>
          <w:p w14:paraId="7A7015A8" w14:textId="77777777" w:rsidR="00B90465" w:rsidRPr="00811617" w:rsidRDefault="00B90465" w:rsidP="004B434B">
            <w:pPr>
              <w:ind w:left="-70"/>
              <w:jc w:val="center"/>
              <w:rPr>
                <w:sz w:val="22"/>
                <w:szCs w:val="22"/>
              </w:rPr>
            </w:pPr>
          </w:p>
        </w:tc>
        <w:tc>
          <w:tcPr>
            <w:tcW w:w="900" w:type="dxa"/>
            <w:tcBorders>
              <w:left w:val="double" w:sz="4" w:space="0" w:color="auto"/>
              <w:right w:val="double" w:sz="4" w:space="0" w:color="auto"/>
            </w:tcBorders>
            <w:vAlign w:val="center"/>
          </w:tcPr>
          <w:p w14:paraId="38FBBEF3" w14:textId="77777777" w:rsidR="00B90465" w:rsidRPr="00811617" w:rsidRDefault="00B90465" w:rsidP="004B434B">
            <w:pPr>
              <w:ind w:left="-70"/>
              <w:jc w:val="center"/>
              <w:rPr>
                <w:sz w:val="22"/>
                <w:szCs w:val="22"/>
              </w:rPr>
            </w:pPr>
          </w:p>
        </w:tc>
      </w:tr>
      <w:tr w:rsidR="00B90465" w:rsidRPr="00811617" w14:paraId="124EA667" w14:textId="77777777" w:rsidTr="004B434B">
        <w:trPr>
          <w:cantSplit/>
          <w:trHeight w:val="645"/>
        </w:trPr>
        <w:tc>
          <w:tcPr>
            <w:tcW w:w="2160" w:type="dxa"/>
            <w:vMerge/>
            <w:tcBorders>
              <w:left w:val="double" w:sz="4" w:space="0" w:color="auto"/>
              <w:right w:val="nil"/>
            </w:tcBorders>
          </w:tcPr>
          <w:p w14:paraId="25764429" w14:textId="77777777" w:rsidR="00B90465" w:rsidRPr="00811617" w:rsidRDefault="00B90465" w:rsidP="004B434B">
            <w:pPr>
              <w:rPr>
                <w:b/>
                <w:bCs/>
                <w:sz w:val="22"/>
                <w:szCs w:val="22"/>
              </w:rPr>
            </w:pPr>
          </w:p>
        </w:tc>
        <w:tc>
          <w:tcPr>
            <w:tcW w:w="3240" w:type="dxa"/>
            <w:gridSpan w:val="2"/>
            <w:tcBorders>
              <w:left w:val="double" w:sz="4" w:space="0" w:color="auto"/>
              <w:right w:val="double" w:sz="4" w:space="0" w:color="auto"/>
            </w:tcBorders>
            <w:vAlign w:val="center"/>
          </w:tcPr>
          <w:p w14:paraId="4521A34C" w14:textId="77777777" w:rsidR="00B90465" w:rsidRPr="00811617" w:rsidRDefault="00B90465" w:rsidP="004B434B">
            <w:pPr>
              <w:rPr>
                <w:sz w:val="22"/>
                <w:szCs w:val="22"/>
              </w:rPr>
            </w:pPr>
            <w:r w:rsidRPr="00811617">
              <w:rPr>
                <w:sz w:val="22"/>
                <w:szCs w:val="22"/>
              </w:rPr>
              <w:t>Konferenciákon tevékenység (</w:t>
            </w:r>
            <w:proofErr w:type="spellStart"/>
            <w:r w:rsidRPr="00811617">
              <w:rPr>
                <w:sz w:val="22"/>
                <w:szCs w:val="22"/>
              </w:rPr>
              <w:t>max</w:t>
            </w:r>
            <w:proofErr w:type="spellEnd"/>
            <w:r w:rsidRPr="00811617">
              <w:rPr>
                <w:sz w:val="22"/>
                <w:szCs w:val="22"/>
              </w:rPr>
              <w:t xml:space="preserve"> 10 pont)</w:t>
            </w:r>
          </w:p>
        </w:tc>
        <w:tc>
          <w:tcPr>
            <w:tcW w:w="1080" w:type="dxa"/>
            <w:tcBorders>
              <w:left w:val="double" w:sz="4" w:space="0" w:color="auto"/>
              <w:right w:val="double" w:sz="4" w:space="0" w:color="auto"/>
            </w:tcBorders>
            <w:vAlign w:val="center"/>
          </w:tcPr>
          <w:p w14:paraId="3682829C" w14:textId="77777777" w:rsidR="00B90465" w:rsidRPr="00811617" w:rsidRDefault="00B90465" w:rsidP="004B434B">
            <w:pPr>
              <w:rPr>
                <w:sz w:val="22"/>
                <w:szCs w:val="22"/>
              </w:rPr>
            </w:pPr>
            <w:r w:rsidRPr="00811617">
              <w:rPr>
                <w:sz w:val="22"/>
                <w:szCs w:val="22"/>
              </w:rPr>
              <w:t>db:</w:t>
            </w:r>
          </w:p>
        </w:tc>
        <w:tc>
          <w:tcPr>
            <w:tcW w:w="900" w:type="dxa"/>
            <w:tcBorders>
              <w:left w:val="double" w:sz="4" w:space="0" w:color="auto"/>
              <w:right w:val="double" w:sz="4" w:space="0" w:color="auto"/>
            </w:tcBorders>
            <w:vAlign w:val="center"/>
          </w:tcPr>
          <w:p w14:paraId="47D97902" w14:textId="77777777" w:rsidR="00B90465" w:rsidRPr="00811617" w:rsidRDefault="00B90465" w:rsidP="004B434B">
            <w:pPr>
              <w:rPr>
                <w:sz w:val="22"/>
                <w:szCs w:val="22"/>
              </w:rPr>
            </w:pPr>
            <w:r w:rsidRPr="00811617">
              <w:rPr>
                <w:sz w:val="22"/>
                <w:szCs w:val="22"/>
              </w:rPr>
              <w:t>db:</w:t>
            </w:r>
          </w:p>
        </w:tc>
        <w:tc>
          <w:tcPr>
            <w:tcW w:w="900" w:type="dxa"/>
            <w:tcBorders>
              <w:left w:val="double" w:sz="4" w:space="0" w:color="auto"/>
            </w:tcBorders>
            <w:vAlign w:val="center"/>
          </w:tcPr>
          <w:p w14:paraId="7D040F80" w14:textId="77777777" w:rsidR="00B90465" w:rsidRPr="00811617" w:rsidRDefault="00B90465" w:rsidP="004B434B">
            <w:pPr>
              <w:rPr>
                <w:sz w:val="22"/>
                <w:szCs w:val="22"/>
              </w:rPr>
            </w:pPr>
          </w:p>
        </w:tc>
        <w:tc>
          <w:tcPr>
            <w:tcW w:w="900" w:type="dxa"/>
            <w:tcBorders>
              <w:left w:val="double" w:sz="4" w:space="0" w:color="auto"/>
              <w:right w:val="double" w:sz="4" w:space="0" w:color="auto"/>
            </w:tcBorders>
            <w:vAlign w:val="center"/>
          </w:tcPr>
          <w:p w14:paraId="1FD3902C" w14:textId="77777777" w:rsidR="00B90465" w:rsidRPr="00811617" w:rsidRDefault="00B90465" w:rsidP="004B434B">
            <w:pPr>
              <w:jc w:val="center"/>
              <w:rPr>
                <w:sz w:val="22"/>
                <w:szCs w:val="22"/>
              </w:rPr>
            </w:pPr>
          </w:p>
        </w:tc>
      </w:tr>
      <w:tr w:rsidR="00B90465" w:rsidRPr="00811617" w14:paraId="0E35EDC4" w14:textId="77777777" w:rsidTr="004B434B">
        <w:trPr>
          <w:cantSplit/>
        </w:trPr>
        <w:tc>
          <w:tcPr>
            <w:tcW w:w="2160" w:type="dxa"/>
            <w:tcBorders>
              <w:top w:val="double" w:sz="4" w:space="0" w:color="auto"/>
              <w:left w:val="double" w:sz="4" w:space="0" w:color="auto"/>
              <w:bottom w:val="double" w:sz="4" w:space="0" w:color="auto"/>
              <w:right w:val="nil"/>
            </w:tcBorders>
          </w:tcPr>
          <w:p w14:paraId="6E527CA8" w14:textId="77777777" w:rsidR="00B90465" w:rsidRPr="00811617" w:rsidRDefault="00B90465" w:rsidP="004B434B">
            <w:pPr>
              <w:jc w:val="left"/>
              <w:rPr>
                <w:b/>
                <w:bCs/>
                <w:sz w:val="22"/>
                <w:szCs w:val="22"/>
              </w:rPr>
            </w:pPr>
            <w:r w:rsidRPr="00811617">
              <w:rPr>
                <w:b/>
                <w:bCs/>
                <w:sz w:val="22"/>
                <w:szCs w:val="22"/>
              </w:rPr>
              <w:t>B) Monográfia, szakkönyv, tankönyv</w:t>
            </w:r>
            <w:r w:rsidRPr="00811617">
              <w:rPr>
                <w:sz w:val="22"/>
                <w:szCs w:val="22"/>
              </w:rPr>
              <w:t xml:space="preserve"> (követelmény: legalább 10 ív) </w:t>
            </w:r>
          </w:p>
          <w:p w14:paraId="6D851E8E" w14:textId="77777777" w:rsidR="00B90465" w:rsidRPr="00811617" w:rsidRDefault="00B90465" w:rsidP="004B434B">
            <w:pPr>
              <w:pStyle w:val="llb"/>
              <w:tabs>
                <w:tab w:val="clear" w:pos="4536"/>
                <w:tab w:val="clear" w:pos="9072"/>
              </w:tabs>
              <w:jc w:val="left"/>
              <w:rPr>
                <w:sz w:val="22"/>
                <w:szCs w:val="22"/>
              </w:rPr>
            </w:pPr>
          </w:p>
          <w:p w14:paraId="26F23296" w14:textId="77777777" w:rsidR="00B90465" w:rsidRPr="00811617" w:rsidRDefault="00B90465" w:rsidP="004B434B">
            <w:pPr>
              <w:pStyle w:val="llb"/>
              <w:tabs>
                <w:tab w:val="clear" w:pos="4536"/>
                <w:tab w:val="clear" w:pos="9072"/>
              </w:tabs>
              <w:jc w:val="left"/>
              <w:rPr>
                <w:b/>
                <w:bCs/>
                <w:sz w:val="22"/>
                <w:szCs w:val="22"/>
              </w:rPr>
            </w:pPr>
            <w:r w:rsidRPr="00811617">
              <w:rPr>
                <w:sz w:val="22"/>
                <w:szCs w:val="22"/>
              </w:rPr>
              <w:t>A) és B) együtt: min 120 pont</w:t>
            </w:r>
          </w:p>
        </w:tc>
        <w:tc>
          <w:tcPr>
            <w:tcW w:w="3240" w:type="dxa"/>
            <w:gridSpan w:val="2"/>
            <w:tcBorders>
              <w:top w:val="double" w:sz="4" w:space="0" w:color="auto"/>
              <w:left w:val="double" w:sz="4" w:space="0" w:color="auto"/>
              <w:bottom w:val="single" w:sz="6" w:space="0" w:color="auto"/>
              <w:right w:val="double" w:sz="4" w:space="0" w:color="auto"/>
            </w:tcBorders>
            <w:vAlign w:val="center"/>
          </w:tcPr>
          <w:p w14:paraId="348B67DB" w14:textId="77777777" w:rsidR="00B90465" w:rsidRPr="00811617" w:rsidRDefault="00B90465" w:rsidP="004B434B">
            <w:pPr>
              <w:tabs>
                <w:tab w:val="left" w:pos="1558"/>
              </w:tabs>
              <w:rPr>
                <w:sz w:val="22"/>
                <w:szCs w:val="22"/>
              </w:rPr>
            </w:pPr>
            <w:r w:rsidRPr="00811617">
              <w:rPr>
                <w:sz w:val="22"/>
                <w:szCs w:val="22"/>
              </w:rPr>
              <w:t>Könyv összesen (</w:t>
            </w:r>
            <w:proofErr w:type="spellStart"/>
            <w:r w:rsidRPr="00811617">
              <w:rPr>
                <w:sz w:val="22"/>
                <w:szCs w:val="22"/>
              </w:rPr>
              <w:t>max</w:t>
            </w:r>
            <w:proofErr w:type="spellEnd"/>
            <w:r w:rsidRPr="00811617">
              <w:rPr>
                <w:sz w:val="22"/>
                <w:szCs w:val="22"/>
              </w:rPr>
              <w:t xml:space="preserve"> 100 pont)</w:t>
            </w:r>
          </w:p>
        </w:tc>
        <w:tc>
          <w:tcPr>
            <w:tcW w:w="1080" w:type="dxa"/>
            <w:tcBorders>
              <w:top w:val="double" w:sz="4" w:space="0" w:color="auto"/>
              <w:left w:val="double" w:sz="4" w:space="0" w:color="auto"/>
              <w:bottom w:val="nil"/>
              <w:right w:val="double" w:sz="4" w:space="0" w:color="auto"/>
            </w:tcBorders>
            <w:vAlign w:val="center"/>
          </w:tcPr>
          <w:p w14:paraId="631BFB59" w14:textId="77777777" w:rsidR="00B90465" w:rsidRPr="00811617" w:rsidRDefault="00B90465" w:rsidP="004B434B">
            <w:pPr>
              <w:rPr>
                <w:sz w:val="22"/>
                <w:szCs w:val="22"/>
              </w:rPr>
            </w:pPr>
            <w:r w:rsidRPr="00811617">
              <w:rPr>
                <w:sz w:val="22"/>
                <w:szCs w:val="22"/>
              </w:rPr>
              <w:t>ív:</w:t>
            </w:r>
          </w:p>
        </w:tc>
        <w:tc>
          <w:tcPr>
            <w:tcW w:w="900" w:type="dxa"/>
            <w:tcBorders>
              <w:top w:val="double" w:sz="4" w:space="0" w:color="auto"/>
              <w:left w:val="double" w:sz="4" w:space="0" w:color="auto"/>
              <w:bottom w:val="nil"/>
              <w:right w:val="double" w:sz="4" w:space="0" w:color="auto"/>
            </w:tcBorders>
            <w:vAlign w:val="center"/>
          </w:tcPr>
          <w:p w14:paraId="4386676A" w14:textId="77777777" w:rsidR="00B90465" w:rsidRPr="00811617" w:rsidRDefault="00B90465" w:rsidP="004B434B">
            <w:pPr>
              <w:rPr>
                <w:sz w:val="22"/>
                <w:szCs w:val="22"/>
              </w:rPr>
            </w:pPr>
            <w:r w:rsidRPr="00811617">
              <w:rPr>
                <w:sz w:val="22"/>
                <w:szCs w:val="22"/>
              </w:rPr>
              <w:t>ív:</w:t>
            </w:r>
          </w:p>
        </w:tc>
        <w:tc>
          <w:tcPr>
            <w:tcW w:w="900" w:type="dxa"/>
            <w:tcBorders>
              <w:top w:val="double" w:sz="4" w:space="0" w:color="auto"/>
              <w:left w:val="double" w:sz="4" w:space="0" w:color="auto"/>
              <w:right w:val="double" w:sz="4" w:space="0" w:color="auto"/>
            </w:tcBorders>
            <w:vAlign w:val="center"/>
          </w:tcPr>
          <w:p w14:paraId="163A1E6F" w14:textId="77777777" w:rsidR="00B90465" w:rsidRPr="00811617" w:rsidRDefault="00B90465" w:rsidP="004B434B">
            <w:pPr>
              <w:jc w:val="center"/>
              <w:rPr>
                <w:sz w:val="22"/>
                <w:szCs w:val="22"/>
              </w:rPr>
            </w:pPr>
          </w:p>
        </w:tc>
        <w:tc>
          <w:tcPr>
            <w:tcW w:w="900" w:type="dxa"/>
            <w:tcBorders>
              <w:top w:val="double" w:sz="4" w:space="0" w:color="auto"/>
              <w:left w:val="double" w:sz="4" w:space="0" w:color="auto"/>
              <w:right w:val="double" w:sz="4" w:space="0" w:color="auto"/>
            </w:tcBorders>
            <w:vAlign w:val="center"/>
          </w:tcPr>
          <w:p w14:paraId="4EAE4265" w14:textId="77777777" w:rsidR="00B90465" w:rsidRPr="00811617" w:rsidRDefault="00B90465" w:rsidP="004B434B">
            <w:pPr>
              <w:jc w:val="center"/>
              <w:rPr>
                <w:sz w:val="22"/>
                <w:szCs w:val="22"/>
              </w:rPr>
            </w:pPr>
          </w:p>
        </w:tc>
      </w:tr>
      <w:tr w:rsidR="00B90465" w:rsidRPr="00811617" w14:paraId="70D0899B" w14:textId="77777777" w:rsidTr="004B434B">
        <w:trPr>
          <w:cantSplit/>
        </w:trPr>
        <w:tc>
          <w:tcPr>
            <w:tcW w:w="2160" w:type="dxa"/>
            <w:tcBorders>
              <w:top w:val="nil"/>
              <w:left w:val="nil"/>
              <w:bottom w:val="nil"/>
              <w:right w:val="nil"/>
            </w:tcBorders>
            <w:vAlign w:val="center"/>
          </w:tcPr>
          <w:p w14:paraId="45EF4036" w14:textId="77777777" w:rsidR="00B90465" w:rsidRPr="00811617" w:rsidRDefault="00B90465" w:rsidP="004B434B">
            <w:pPr>
              <w:ind w:left="57"/>
              <w:rPr>
                <w:sz w:val="22"/>
                <w:szCs w:val="22"/>
              </w:rPr>
            </w:pPr>
            <w:r w:rsidRPr="00811617">
              <w:rPr>
                <w:sz w:val="22"/>
                <w:szCs w:val="22"/>
                <w:vertAlign w:val="superscript"/>
              </w:rPr>
              <w:t>1</w:t>
            </w:r>
            <w:r w:rsidRPr="00811617">
              <w:rPr>
                <w:sz w:val="22"/>
                <w:szCs w:val="22"/>
              </w:rPr>
              <w:t xml:space="preserve"> Az értékelő tölti ki.</w:t>
            </w:r>
          </w:p>
          <w:p w14:paraId="067F2074" w14:textId="77777777" w:rsidR="00B90465" w:rsidRPr="00811617" w:rsidRDefault="00B90465" w:rsidP="004B434B">
            <w:pPr>
              <w:rPr>
                <w:b/>
                <w:bCs/>
                <w:sz w:val="22"/>
                <w:szCs w:val="22"/>
              </w:rPr>
            </w:pPr>
          </w:p>
        </w:tc>
        <w:tc>
          <w:tcPr>
            <w:tcW w:w="3240" w:type="dxa"/>
            <w:gridSpan w:val="2"/>
            <w:tcBorders>
              <w:top w:val="double" w:sz="4" w:space="0" w:color="auto"/>
              <w:left w:val="double" w:sz="4" w:space="0" w:color="auto"/>
              <w:bottom w:val="double" w:sz="4" w:space="0" w:color="auto"/>
              <w:right w:val="double" w:sz="4" w:space="0" w:color="auto"/>
            </w:tcBorders>
            <w:vAlign w:val="center"/>
          </w:tcPr>
          <w:p w14:paraId="560CA488" w14:textId="77777777" w:rsidR="00B90465" w:rsidRPr="00811617" w:rsidRDefault="00B90465" w:rsidP="004B434B">
            <w:pPr>
              <w:tabs>
                <w:tab w:val="left" w:pos="1558"/>
              </w:tabs>
              <w:jc w:val="right"/>
              <w:rPr>
                <w:sz w:val="22"/>
                <w:szCs w:val="22"/>
              </w:rPr>
            </w:pPr>
            <w:r w:rsidRPr="00811617">
              <w:rPr>
                <w:b/>
                <w:bCs/>
                <w:sz w:val="22"/>
                <w:szCs w:val="22"/>
              </w:rPr>
              <w:t>Mindösszesen:</w:t>
            </w:r>
          </w:p>
        </w:tc>
        <w:tc>
          <w:tcPr>
            <w:tcW w:w="1080" w:type="dxa"/>
            <w:tcBorders>
              <w:top w:val="double" w:sz="4" w:space="0" w:color="auto"/>
              <w:left w:val="double" w:sz="4" w:space="0" w:color="auto"/>
              <w:bottom w:val="double" w:sz="4" w:space="0" w:color="auto"/>
              <w:right w:val="double" w:sz="4" w:space="0" w:color="auto"/>
            </w:tcBorders>
            <w:vAlign w:val="center"/>
          </w:tcPr>
          <w:p w14:paraId="3E10DD8F" w14:textId="77777777" w:rsidR="00B90465" w:rsidRPr="00811617" w:rsidRDefault="00B90465" w:rsidP="004B434B">
            <w:pPr>
              <w:rPr>
                <w:sz w:val="22"/>
                <w:szCs w:val="22"/>
              </w:rPr>
            </w:pPr>
          </w:p>
        </w:tc>
        <w:tc>
          <w:tcPr>
            <w:tcW w:w="900" w:type="dxa"/>
            <w:tcBorders>
              <w:top w:val="double" w:sz="4" w:space="0" w:color="auto"/>
              <w:left w:val="double" w:sz="4" w:space="0" w:color="auto"/>
              <w:bottom w:val="double" w:sz="4" w:space="0" w:color="auto"/>
              <w:right w:val="double" w:sz="4" w:space="0" w:color="auto"/>
            </w:tcBorders>
            <w:vAlign w:val="center"/>
          </w:tcPr>
          <w:p w14:paraId="28107CDC" w14:textId="77777777" w:rsidR="00B90465" w:rsidRPr="00811617" w:rsidRDefault="00B90465" w:rsidP="004B434B">
            <w:pPr>
              <w:rPr>
                <w:sz w:val="22"/>
                <w:szCs w:val="22"/>
              </w:rPr>
            </w:pPr>
          </w:p>
        </w:tc>
        <w:tc>
          <w:tcPr>
            <w:tcW w:w="900" w:type="dxa"/>
            <w:tcBorders>
              <w:top w:val="double" w:sz="4" w:space="0" w:color="auto"/>
              <w:left w:val="double" w:sz="4" w:space="0" w:color="auto"/>
              <w:bottom w:val="double" w:sz="4" w:space="0" w:color="auto"/>
            </w:tcBorders>
            <w:vAlign w:val="center"/>
          </w:tcPr>
          <w:p w14:paraId="1B92C975" w14:textId="77777777" w:rsidR="00B90465" w:rsidRPr="00811617" w:rsidRDefault="00B90465" w:rsidP="004B434B">
            <w:pPr>
              <w:jc w:val="center"/>
              <w:rPr>
                <w:sz w:val="22"/>
                <w:szCs w:val="22"/>
              </w:rPr>
            </w:pPr>
          </w:p>
        </w:tc>
        <w:tc>
          <w:tcPr>
            <w:tcW w:w="900" w:type="dxa"/>
            <w:tcBorders>
              <w:top w:val="double" w:sz="4" w:space="0" w:color="auto"/>
              <w:left w:val="double" w:sz="4" w:space="0" w:color="auto"/>
              <w:bottom w:val="double" w:sz="4" w:space="0" w:color="auto"/>
              <w:right w:val="double" w:sz="4" w:space="0" w:color="auto"/>
            </w:tcBorders>
            <w:vAlign w:val="center"/>
          </w:tcPr>
          <w:p w14:paraId="6947568F" w14:textId="77777777" w:rsidR="00B90465" w:rsidRPr="00811617" w:rsidRDefault="00B90465" w:rsidP="004B434B">
            <w:pPr>
              <w:jc w:val="center"/>
              <w:rPr>
                <w:sz w:val="22"/>
                <w:szCs w:val="22"/>
              </w:rPr>
            </w:pPr>
          </w:p>
        </w:tc>
      </w:tr>
    </w:tbl>
    <w:p w14:paraId="0B3C0176" w14:textId="77777777" w:rsidR="00B90465" w:rsidRPr="00811617" w:rsidRDefault="00B90465" w:rsidP="004B434B">
      <w:pPr>
        <w:ind w:left="-567"/>
        <w:rPr>
          <w:sz w:val="22"/>
          <w:szCs w:val="22"/>
        </w:rPr>
      </w:pPr>
      <w:r w:rsidRPr="00811617">
        <w:rPr>
          <w:sz w:val="22"/>
          <w:szCs w:val="22"/>
        </w:rPr>
        <w:tab/>
      </w:r>
    </w:p>
    <w:p w14:paraId="1810D2FA" w14:textId="77777777" w:rsidR="00B90465" w:rsidRPr="00811617" w:rsidRDefault="00B90465" w:rsidP="004B434B">
      <w:pPr>
        <w:ind w:left="-567"/>
        <w:rPr>
          <w:sz w:val="22"/>
          <w:szCs w:val="22"/>
        </w:rPr>
      </w:pPr>
      <w:r w:rsidRPr="00811617">
        <w:rPr>
          <w:sz w:val="22"/>
          <w:szCs w:val="22"/>
        </w:rPr>
        <w:t xml:space="preserve">*: Ettől a Bizottság kivételes esetekben eltekinthet, ha a pályázó más, nagyhatású művel rendelkezik. A DHT elfogadhat olyan folyóiratot is, mely nem szerepel az MTA-GMB listáján, de a </w:t>
      </w:r>
      <w:proofErr w:type="spellStart"/>
      <w:r w:rsidRPr="00811617">
        <w:rPr>
          <w:sz w:val="22"/>
          <w:szCs w:val="22"/>
        </w:rPr>
        <w:t>Scopus</w:t>
      </w:r>
      <w:proofErr w:type="spellEnd"/>
      <w:r w:rsidRPr="00811617">
        <w:rPr>
          <w:sz w:val="22"/>
          <w:szCs w:val="22"/>
        </w:rPr>
        <w:t xml:space="preserve"> adatbázisa </w:t>
      </w:r>
      <w:proofErr w:type="spellStart"/>
      <w:r w:rsidRPr="00811617">
        <w:rPr>
          <w:sz w:val="22"/>
          <w:szCs w:val="22"/>
        </w:rPr>
        <w:t>jellemzi</w:t>
      </w:r>
      <w:proofErr w:type="spellEnd"/>
      <w:r w:rsidRPr="00811617">
        <w:rPr>
          <w:sz w:val="22"/>
          <w:szCs w:val="22"/>
        </w:rPr>
        <w:t xml:space="preserve">. A besorolás alapja a lap </w:t>
      </w:r>
      <w:proofErr w:type="spellStart"/>
      <w:r w:rsidRPr="00811617">
        <w:rPr>
          <w:sz w:val="22"/>
          <w:szCs w:val="22"/>
        </w:rPr>
        <w:t>Scopus</w:t>
      </w:r>
      <w:proofErr w:type="spellEnd"/>
      <w:r w:rsidRPr="00811617">
        <w:rPr>
          <w:sz w:val="22"/>
          <w:szCs w:val="22"/>
        </w:rPr>
        <w:t xml:space="preserve"> h-indexe. </w:t>
      </w:r>
    </w:p>
    <w:p w14:paraId="587A82C2" w14:textId="77777777" w:rsidR="00B90465" w:rsidRPr="00811617" w:rsidRDefault="00B90465" w:rsidP="004B434B">
      <w:pPr>
        <w:ind w:left="-567"/>
        <w:rPr>
          <w:sz w:val="22"/>
          <w:szCs w:val="22"/>
        </w:rPr>
      </w:pPr>
    </w:p>
    <w:p w14:paraId="6EF72052" w14:textId="77777777" w:rsidR="00B90465" w:rsidRPr="00811617" w:rsidRDefault="00B90465" w:rsidP="004B434B">
      <w:pPr>
        <w:ind w:left="-567"/>
        <w:rPr>
          <w:sz w:val="22"/>
          <w:szCs w:val="22"/>
        </w:rPr>
      </w:pPr>
    </w:p>
    <w:p w14:paraId="199FCD72" w14:textId="77777777" w:rsidR="00B90465" w:rsidRPr="00811617" w:rsidRDefault="00B90465" w:rsidP="004B434B">
      <w:pPr>
        <w:ind w:left="-567"/>
        <w:rPr>
          <w:sz w:val="22"/>
          <w:szCs w:val="22"/>
        </w:rPr>
      </w:pPr>
    </w:p>
    <w:p w14:paraId="2299585F" w14:textId="77777777" w:rsidR="00B90465" w:rsidRPr="00811617" w:rsidRDefault="00B90465" w:rsidP="004B434B">
      <w:pPr>
        <w:ind w:left="-567"/>
        <w:rPr>
          <w:sz w:val="22"/>
          <w:szCs w:val="22"/>
        </w:rPr>
      </w:pPr>
    </w:p>
    <w:p w14:paraId="6FDFF2B3" w14:textId="77777777" w:rsidR="00B90465" w:rsidRPr="00811617" w:rsidRDefault="00B90465" w:rsidP="004B434B">
      <w:pPr>
        <w:ind w:left="-567"/>
        <w:rPr>
          <w:sz w:val="22"/>
          <w:szCs w:val="22"/>
        </w:rPr>
      </w:pPr>
    </w:p>
    <w:p w14:paraId="7D6EB416" w14:textId="77777777" w:rsidR="00B90465" w:rsidRPr="00811617" w:rsidRDefault="00B90465" w:rsidP="004B434B">
      <w:pPr>
        <w:ind w:left="-567"/>
        <w:rPr>
          <w:sz w:val="22"/>
          <w:szCs w:val="22"/>
        </w:rPr>
      </w:pPr>
    </w:p>
    <w:p w14:paraId="1AFFA1F6" w14:textId="77777777" w:rsidR="00B90465" w:rsidRPr="00811617" w:rsidRDefault="00B90465" w:rsidP="004B434B">
      <w:pPr>
        <w:ind w:left="-567"/>
        <w:rPr>
          <w:sz w:val="22"/>
          <w:szCs w:val="22"/>
        </w:rPr>
      </w:pPr>
    </w:p>
    <w:p w14:paraId="5BF5187B" w14:textId="77777777" w:rsidR="00B90465" w:rsidRPr="00811617" w:rsidRDefault="00B90465" w:rsidP="004B434B">
      <w:pPr>
        <w:ind w:left="-567"/>
        <w:rPr>
          <w:sz w:val="22"/>
          <w:szCs w:val="22"/>
        </w:rPr>
      </w:pPr>
    </w:p>
    <w:p w14:paraId="64B916C6" w14:textId="77777777" w:rsidR="00B90465" w:rsidRPr="00811617" w:rsidRDefault="00B90465" w:rsidP="004B434B">
      <w:pPr>
        <w:ind w:left="-567"/>
        <w:rPr>
          <w:sz w:val="22"/>
          <w:szCs w:val="22"/>
        </w:rPr>
      </w:pPr>
    </w:p>
    <w:p w14:paraId="2BAB9FF1" w14:textId="77777777" w:rsidR="00B90465" w:rsidRPr="00811617" w:rsidRDefault="00B90465" w:rsidP="004B434B">
      <w:pPr>
        <w:ind w:left="-567"/>
        <w:rPr>
          <w:sz w:val="22"/>
          <w:szCs w:val="22"/>
        </w:rPr>
      </w:pPr>
    </w:p>
    <w:p w14:paraId="7223BD9C" w14:textId="77777777" w:rsidR="00B90465" w:rsidRPr="00811617" w:rsidRDefault="00B90465" w:rsidP="004B434B">
      <w:pPr>
        <w:ind w:left="-567"/>
        <w:rPr>
          <w:sz w:val="22"/>
          <w:szCs w:val="22"/>
        </w:rPr>
      </w:pPr>
    </w:p>
    <w:p w14:paraId="602DFA70" w14:textId="77777777" w:rsidR="00B90465" w:rsidRPr="00811617" w:rsidRDefault="00B90465" w:rsidP="004B434B">
      <w:pPr>
        <w:ind w:left="-567"/>
        <w:rPr>
          <w:sz w:val="22"/>
          <w:szCs w:val="22"/>
        </w:rPr>
      </w:pPr>
    </w:p>
    <w:p w14:paraId="5EED82C3" w14:textId="77777777" w:rsidR="00B90465" w:rsidRPr="00811617" w:rsidRDefault="00B90465" w:rsidP="004B434B">
      <w:pPr>
        <w:ind w:left="-567"/>
        <w:rPr>
          <w:sz w:val="22"/>
          <w:szCs w:val="22"/>
        </w:rPr>
      </w:pPr>
    </w:p>
    <w:p w14:paraId="58BE5824" w14:textId="77777777" w:rsidR="00B90465" w:rsidRPr="00811617" w:rsidRDefault="00B90465" w:rsidP="004B434B">
      <w:pPr>
        <w:ind w:left="-567"/>
        <w:rPr>
          <w:sz w:val="22"/>
          <w:szCs w:val="22"/>
        </w:rPr>
      </w:pPr>
    </w:p>
    <w:p w14:paraId="19484D19" w14:textId="77777777" w:rsidR="00B90465" w:rsidRPr="00811617" w:rsidRDefault="00B90465" w:rsidP="004B434B">
      <w:pPr>
        <w:ind w:left="-567"/>
        <w:rPr>
          <w:sz w:val="22"/>
          <w:szCs w:val="22"/>
        </w:rPr>
      </w:pPr>
    </w:p>
    <w:p w14:paraId="05C280C4" w14:textId="77777777" w:rsidR="00B90465" w:rsidRPr="00811617" w:rsidRDefault="00B90465" w:rsidP="004B434B">
      <w:pPr>
        <w:ind w:left="-567"/>
        <w:rPr>
          <w:sz w:val="22"/>
          <w:szCs w:val="22"/>
        </w:rPr>
      </w:pPr>
    </w:p>
    <w:p w14:paraId="11D29A06" w14:textId="77777777" w:rsidR="00B90465" w:rsidRPr="00811617" w:rsidRDefault="00B90465" w:rsidP="004B434B">
      <w:pPr>
        <w:rPr>
          <w:b/>
          <w:bCs/>
          <w:sz w:val="22"/>
          <w:szCs w:val="22"/>
        </w:rPr>
      </w:pPr>
    </w:p>
    <w:p w14:paraId="576BA235" w14:textId="77777777" w:rsidR="00B90465" w:rsidRPr="00811617" w:rsidRDefault="00B90465" w:rsidP="0010428D">
      <w:pPr>
        <w:keepNext/>
        <w:keepLines/>
        <w:pageBreakBefore/>
        <w:jc w:val="center"/>
        <w:rPr>
          <w:sz w:val="22"/>
          <w:szCs w:val="22"/>
        </w:rPr>
      </w:pPr>
      <w:r w:rsidRPr="00811617">
        <w:rPr>
          <w:b/>
          <w:bCs/>
          <w:sz w:val="22"/>
          <w:szCs w:val="22"/>
        </w:rPr>
        <w:lastRenderedPageBreak/>
        <w:t>Összesítő táblázat: hivatkozások</w:t>
      </w:r>
    </w:p>
    <w:p w14:paraId="573AB6C6" w14:textId="77777777" w:rsidR="00B90465" w:rsidRDefault="00B90465" w:rsidP="004B434B">
      <w:pPr>
        <w:ind w:left="-567"/>
        <w:rPr>
          <w:sz w:val="22"/>
          <w:szCs w:val="22"/>
        </w:rPr>
      </w:pPr>
    </w:p>
    <w:p w14:paraId="075B6168" w14:textId="77777777" w:rsidR="0010428D" w:rsidRPr="00811617" w:rsidRDefault="0010428D" w:rsidP="004B434B">
      <w:pPr>
        <w:ind w:left="-567"/>
        <w:rPr>
          <w:sz w:val="22"/>
          <w:szCs w:val="22"/>
        </w:rPr>
      </w:pPr>
    </w:p>
    <w:tbl>
      <w:tblPr>
        <w:tblW w:w="91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8"/>
        <w:gridCol w:w="3394"/>
        <w:gridCol w:w="1273"/>
        <w:gridCol w:w="1697"/>
      </w:tblGrid>
      <w:tr w:rsidR="00B90465" w:rsidRPr="00811617" w14:paraId="3FEF7250" w14:textId="77777777" w:rsidTr="004B434B">
        <w:trPr>
          <w:cantSplit/>
          <w:trHeight w:hRule="exact" w:val="803"/>
          <w:tblHeader/>
        </w:trPr>
        <w:tc>
          <w:tcPr>
            <w:tcW w:w="6222" w:type="dxa"/>
            <w:gridSpan w:val="2"/>
            <w:tcBorders>
              <w:top w:val="double" w:sz="4" w:space="0" w:color="auto"/>
              <w:left w:val="double" w:sz="4" w:space="0" w:color="auto"/>
              <w:bottom w:val="double" w:sz="4" w:space="0" w:color="auto"/>
              <w:right w:val="double" w:sz="4" w:space="0" w:color="auto"/>
            </w:tcBorders>
            <w:vAlign w:val="center"/>
          </w:tcPr>
          <w:p w14:paraId="0282BCE0" w14:textId="77777777" w:rsidR="00B90465" w:rsidRPr="00811617" w:rsidRDefault="00B90465" w:rsidP="004B434B">
            <w:pPr>
              <w:rPr>
                <w:b/>
                <w:bCs/>
                <w:sz w:val="22"/>
                <w:szCs w:val="22"/>
              </w:rPr>
            </w:pPr>
            <w:r w:rsidRPr="00811617">
              <w:rPr>
                <w:b/>
                <w:bCs/>
                <w:sz w:val="22"/>
                <w:szCs w:val="22"/>
              </w:rPr>
              <w:t>A pályázó neve:</w:t>
            </w:r>
          </w:p>
          <w:p w14:paraId="6C9482E9" w14:textId="77777777" w:rsidR="00B90465" w:rsidRPr="00811617" w:rsidRDefault="00B90465" w:rsidP="004B434B">
            <w:pPr>
              <w:jc w:val="center"/>
              <w:rPr>
                <w:b/>
                <w:bCs/>
                <w:sz w:val="22"/>
                <w:szCs w:val="22"/>
              </w:rPr>
            </w:pPr>
          </w:p>
        </w:tc>
        <w:tc>
          <w:tcPr>
            <w:tcW w:w="1273" w:type="dxa"/>
            <w:tcBorders>
              <w:top w:val="double" w:sz="4" w:space="0" w:color="auto"/>
              <w:left w:val="double" w:sz="4" w:space="0" w:color="auto"/>
              <w:bottom w:val="double" w:sz="4" w:space="0" w:color="auto"/>
              <w:right w:val="double" w:sz="4" w:space="0" w:color="auto"/>
            </w:tcBorders>
            <w:vAlign w:val="center"/>
          </w:tcPr>
          <w:p w14:paraId="186F24ED" w14:textId="77777777" w:rsidR="00B90465" w:rsidRPr="00811617" w:rsidRDefault="00B90465" w:rsidP="004B434B">
            <w:pPr>
              <w:jc w:val="center"/>
              <w:rPr>
                <w:b/>
                <w:bCs/>
                <w:sz w:val="22"/>
                <w:szCs w:val="22"/>
              </w:rPr>
            </w:pPr>
            <w:r w:rsidRPr="00811617">
              <w:rPr>
                <w:b/>
                <w:bCs/>
                <w:sz w:val="22"/>
                <w:szCs w:val="22"/>
              </w:rPr>
              <w:t>Darab</w:t>
            </w:r>
          </w:p>
        </w:tc>
        <w:tc>
          <w:tcPr>
            <w:tcW w:w="1697" w:type="dxa"/>
            <w:tcBorders>
              <w:top w:val="double" w:sz="4" w:space="0" w:color="auto"/>
              <w:left w:val="double" w:sz="4" w:space="0" w:color="auto"/>
              <w:bottom w:val="double" w:sz="4" w:space="0" w:color="auto"/>
              <w:right w:val="double" w:sz="4" w:space="0" w:color="auto"/>
            </w:tcBorders>
            <w:vAlign w:val="center"/>
          </w:tcPr>
          <w:p w14:paraId="7AE86173" w14:textId="77777777" w:rsidR="00B90465" w:rsidRPr="00811617" w:rsidRDefault="00B90465" w:rsidP="004B434B">
            <w:pPr>
              <w:jc w:val="center"/>
              <w:rPr>
                <w:b/>
                <w:bCs/>
                <w:sz w:val="22"/>
                <w:szCs w:val="22"/>
              </w:rPr>
            </w:pPr>
            <w:r w:rsidRPr="00811617">
              <w:rPr>
                <w:b/>
                <w:bCs/>
                <w:sz w:val="22"/>
                <w:szCs w:val="22"/>
              </w:rPr>
              <w:t>Adott összes pontok száma</w:t>
            </w:r>
            <w:r w:rsidRPr="00811617">
              <w:rPr>
                <w:sz w:val="22"/>
                <w:szCs w:val="22"/>
                <w:vertAlign w:val="superscript"/>
              </w:rPr>
              <w:t>1</w:t>
            </w:r>
          </w:p>
        </w:tc>
      </w:tr>
      <w:tr w:rsidR="00B90465" w:rsidRPr="00811617" w14:paraId="43D0181F" w14:textId="77777777" w:rsidTr="004B434B">
        <w:trPr>
          <w:cantSplit/>
          <w:trHeight w:val="1065"/>
        </w:trPr>
        <w:tc>
          <w:tcPr>
            <w:tcW w:w="2828" w:type="dxa"/>
            <w:vMerge w:val="restart"/>
            <w:tcBorders>
              <w:top w:val="single" w:sz="6" w:space="0" w:color="auto"/>
              <w:left w:val="double" w:sz="4" w:space="0" w:color="auto"/>
              <w:bottom w:val="double" w:sz="4" w:space="0" w:color="auto"/>
              <w:right w:val="nil"/>
            </w:tcBorders>
          </w:tcPr>
          <w:p w14:paraId="60013283" w14:textId="77777777" w:rsidR="00B90465" w:rsidRPr="00811617" w:rsidRDefault="00B90465" w:rsidP="004B434B">
            <w:pPr>
              <w:rPr>
                <w:b/>
                <w:bCs/>
                <w:i/>
                <w:iCs/>
                <w:sz w:val="22"/>
                <w:szCs w:val="22"/>
              </w:rPr>
            </w:pPr>
            <w:r w:rsidRPr="00811617">
              <w:rPr>
                <w:b/>
                <w:bCs/>
                <w:i/>
                <w:iCs/>
                <w:sz w:val="22"/>
                <w:szCs w:val="22"/>
              </w:rPr>
              <w:t>2. Hivatkozások</w:t>
            </w:r>
            <w:r w:rsidRPr="00811617">
              <w:rPr>
                <w:b/>
                <w:bCs/>
                <w:sz w:val="22"/>
                <w:szCs w:val="22"/>
              </w:rPr>
              <w:t xml:space="preserve"> </w:t>
            </w:r>
          </w:p>
          <w:p w14:paraId="28FBC86C" w14:textId="77777777" w:rsidR="00B90465" w:rsidRPr="00811617" w:rsidRDefault="00B90465" w:rsidP="004B434B">
            <w:pPr>
              <w:rPr>
                <w:sz w:val="22"/>
                <w:szCs w:val="22"/>
              </w:rPr>
            </w:pPr>
            <w:r w:rsidRPr="00811617">
              <w:rPr>
                <w:sz w:val="22"/>
                <w:szCs w:val="22"/>
              </w:rPr>
              <w:t>(min. 30 pont)</w:t>
            </w:r>
          </w:p>
          <w:p w14:paraId="5E44A23C" w14:textId="77777777" w:rsidR="00B90465" w:rsidRPr="00811617" w:rsidRDefault="00B90465" w:rsidP="004B434B">
            <w:pPr>
              <w:rPr>
                <w:sz w:val="22"/>
                <w:szCs w:val="22"/>
              </w:rPr>
            </w:pPr>
          </w:p>
          <w:p w14:paraId="0A10D12F" w14:textId="77777777" w:rsidR="00B90465" w:rsidRPr="00811617" w:rsidRDefault="00B90465" w:rsidP="004B434B">
            <w:pPr>
              <w:rPr>
                <w:b/>
                <w:bCs/>
                <w:i/>
                <w:iCs/>
                <w:sz w:val="22"/>
                <w:szCs w:val="22"/>
              </w:rPr>
            </w:pPr>
            <w:r w:rsidRPr="00811617">
              <w:rPr>
                <w:sz w:val="22"/>
                <w:szCs w:val="22"/>
              </w:rPr>
              <w:t>Követelmény: Legalább 20 hivatkozás, abból 5 ún. minőségi.</w:t>
            </w:r>
          </w:p>
        </w:tc>
        <w:tc>
          <w:tcPr>
            <w:tcW w:w="3394" w:type="dxa"/>
            <w:tcBorders>
              <w:top w:val="double" w:sz="4" w:space="0" w:color="auto"/>
              <w:left w:val="double" w:sz="4" w:space="0" w:color="auto"/>
              <w:right w:val="double" w:sz="4" w:space="0" w:color="auto"/>
            </w:tcBorders>
            <w:vAlign w:val="center"/>
          </w:tcPr>
          <w:p w14:paraId="4235B571" w14:textId="77777777" w:rsidR="00B90465" w:rsidRPr="00811617" w:rsidRDefault="00B90465" w:rsidP="004B434B">
            <w:pPr>
              <w:ind w:left="-68"/>
              <w:jc w:val="left"/>
              <w:rPr>
                <w:sz w:val="22"/>
                <w:szCs w:val="22"/>
              </w:rPr>
            </w:pPr>
            <w:r w:rsidRPr="00811617">
              <w:rPr>
                <w:sz w:val="22"/>
                <w:szCs w:val="22"/>
              </w:rPr>
              <w:t>Idegen nyelvű listás folyóiratban</w:t>
            </w:r>
          </w:p>
        </w:tc>
        <w:tc>
          <w:tcPr>
            <w:tcW w:w="1273" w:type="dxa"/>
            <w:tcBorders>
              <w:top w:val="double" w:sz="4" w:space="0" w:color="auto"/>
              <w:left w:val="double" w:sz="4" w:space="0" w:color="auto"/>
              <w:right w:val="double" w:sz="4" w:space="0" w:color="auto"/>
            </w:tcBorders>
            <w:vAlign w:val="center"/>
          </w:tcPr>
          <w:p w14:paraId="217E80D3" w14:textId="77777777" w:rsidR="00B90465" w:rsidRPr="00811617" w:rsidRDefault="00B90465" w:rsidP="004B434B">
            <w:pPr>
              <w:jc w:val="center"/>
              <w:rPr>
                <w:sz w:val="22"/>
                <w:szCs w:val="22"/>
              </w:rPr>
            </w:pPr>
          </w:p>
        </w:tc>
        <w:tc>
          <w:tcPr>
            <w:tcW w:w="1697" w:type="dxa"/>
            <w:tcBorders>
              <w:top w:val="double" w:sz="4" w:space="0" w:color="auto"/>
              <w:left w:val="double" w:sz="4" w:space="0" w:color="auto"/>
              <w:right w:val="double" w:sz="4" w:space="0" w:color="auto"/>
            </w:tcBorders>
            <w:vAlign w:val="center"/>
          </w:tcPr>
          <w:p w14:paraId="0D20F127" w14:textId="77777777" w:rsidR="00B90465" w:rsidRPr="00811617" w:rsidRDefault="00B90465" w:rsidP="004B434B">
            <w:pPr>
              <w:jc w:val="center"/>
              <w:rPr>
                <w:sz w:val="22"/>
                <w:szCs w:val="22"/>
              </w:rPr>
            </w:pPr>
          </w:p>
        </w:tc>
      </w:tr>
      <w:tr w:rsidR="00B90465" w:rsidRPr="00811617" w14:paraId="21761D6A" w14:textId="77777777" w:rsidTr="004B434B">
        <w:trPr>
          <w:cantSplit/>
          <w:trHeight w:val="1065"/>
        </w:trPr>
        <w:tc>
          <w:tcPr>
            <w:tcW w:w="2828" w:type="dxa"/>
            <w:vMerge/>
            <w:tcBorders>
              <w:top w:val="double" w:sz="4" w:space="0" w:color="auto"/>
              <w:left w:val="double" w:sz="4" w:space="0" w:color="auto"/>
              <w:bottom w:val="double" w:sz="4" w:space="0" w:color="auto"/>
              <w:right w:val="nil"/>
            </w:tcBorders>
            <w:vAlign w:val="center"/>
          </w:tcPr>
          <w:p w14:paraId="213A2485" w14:textId="77777777" w:rsidR="00B90465" w:rsidRPr="00811617" w:rsidRDefault="00B90465" w:rsidP="004B434B">
            <w:pPr>
              <w:rPr>
                <w:b/>
                <w:bCs/>
                <w:sz w:val="22"/>
                <w:szCs w:val="22"/>
              </w:rPr>
            </w:pPr>
          </w:p>
        </w:tc>
        <w:tc>
          <w:tcPr>
            <w:tcW w:w="3394" w:type="dxa"/>
            <w:tcBorders>
              <w:top w:val="double" w:sz="4" w:space="0" w:color="auto"/>
              <w:left w:val="double" w:sz="4" w:space="0" w:color="auto"/>
              <w:right w:val="double" w:sz="4" w:space="0" w:color="auto"/>
            </w:tcBorders>
            <w:vAlign w:val="center"/>
          </w:tcPr>
          <w:p w14:paraId="4E97D230" w14:textId="77777777" w:rsidR="00B90465" w:rsidRPr="00811617" w:rsidRDefault="00B90465" w:rsidP="004B434B">
            <w:pPr>
              <w:tabs>
                <w:tab w:val="left" w:pos="1558"/>
              </w:tabs>
              <w:jc w:val="left"/>
              <w:rPr>
                <w:sz w:val="22"/>
                <w:szCs w:val="22"/>
              </w:rPr>
            </w:pPr>
            <w:r w:rsidRPr="00811617">
              <w:rPr>
                <w:sz w:val="22"/>
                <w:szCs w:val="22"/>
              </w:rPr>
              <w:t>Egyéb</w:t>
            </w:r>
          </w:p>
        </w:tc>
        <w:tc>
          <w:tcPr>
            <w:tcW w:w="1273" w:type="dxa"/>
            <w:tcBorders>
              <w:top w:val="double" w:sz="4" w:space="0" w:color="auto"/>
              <w:left w:val="double" w:sz="4" w:space="0" w:color="auto"/>
              <w:bottom w:val="double" w:sz="4" w:space="0" w:color="auto"/>
              <w:right w:val="double" w:sz="4" w:space="0" w:color="auto"/>
            </w:tcBorders>
            <w:vAlign w:val="center"/>
          </w:tcPr>
          <w:p w14:paraId="31676D68" w14:textId="77777777" w:rsidR="00B90465" w:rsidRPr="00811617" w:rsidRDefault="00B90465" w:rsidP="004B434B">
            <w:pPr>
              <w:jc w:val="center"/>
              <w:rPr>
                <w:sz w:val="22"/>
                <w:szCs w:val="22"/>
              </w:rPr>
            </w:pPr>
          </w:p>
        </w:tc>
        <w:tc>
          <w:tcPr>
            <w:tcW w:w="1697" w:type="dxa"/>
            <w:tcBorders>
              <w:top w:val="double" w:sz="4" w:space="0" w:color="auto"/>
              <w:left w:val="double" w:sz="4" w:space="0" w:color="auto"/>
              <w:bottom w:val="double" w:sz="4" w:space="0" w:color="auto"/>
              <w:right w:val="double" w:sz="4" w:space="0" w:color="auto"/>
            </w:tcBorders>
            <w:vAlign w:val="center"/>
          </w:tcPr>
          <w:p w14:paraId="67DCECD2" w14:textId="77777777" w:rsidR="00B90465" w:rsidRPr="00811617" w:rsidRDefault="00B90465" w:rsidP="004B434B">
            <w:pPr>
              <w:jc w:val="center"/>
              <w:rPr>
                <w:sz w:val="22"/>
                <w:szCs w:val="22"/>
              </w:rPr>
            </w:pPr>
          </w:p>
        </w:tc>
      </w:tr>
      <w:tr w:rsidR="00B90465" w:rsidRPr="00811617" w14:paraId="36F29678" w14:textId="77777777" w:rsidTr="004B434B">
        <w:trPr>
          <w:cantSplit/>
          <w:trHeight w:val="331"/>
        </w:trPr>
        <w:tc>
          <w:tcPr>
            <w:tcW w:w="2828" w:type="dxa"/>
            <w:tcBorders>
              <w:top w:val="double" w:sz="4" w:space="0" w:color="auto"/>
              <w:left w:val="nil"/>
              <w:bottom w:val="nil"/>
              <w:right w:val="double" w:sz="4" w:space="0" w:color="auto"/>
            </w:tcBorders>
            <w:vAlign w:val="center"/>
          </w:tcPr>
          <w:p w14:paraId="4B533F47" w14:textId="77777777" w:rsidR="00B90465" w:rsidRPr="00811617" w:rsidRDefault="00B90465" w:rsidP="004B434B">
            <w:pPr>
              <w:rPr>
                <w:b/>
                <w:bCs/>
                <w:sz w:val="22"/>
                <w:szCs w:val="22"/>
              </w:rPr>
            </w:pPr>
            <w:r w:rsidRPr="00811617">
              <w:rPr>
                <w:sz w:val="22"/>
                <w:szCs w:val="22"/>
                <w:vertAlign w:val="superscript"/>
              </w:rPr>
              <w:t>1</w:t>
            </w:r>
            <w:r w:rsidRPr="00811617">
              <w:rPr>
                <w:sz w:val="22"/>
                <w:szCs w:val="22"/>
              </w:rPr>
              <w:t xml:space="preserve"> Az értékelő tölti ki.</w:t>
            </w:r>
          </w:p>
        </w:tc>
        <w:tc>
          <w:tcPr>
            <w:tcW w:w="3394" w:type="dxa"/>
            <w:tcBorders>
              <w:top w:val="double" w:sz="4" w:space="0" w:color="auto"/>
              <w:left w:val="double" w:sz="4" w:space="0" w:color="auto"/>
              <w:bottom w:val="double" w:sz="4" w:space="0" w:color="auto"/>
              <w:right w:val="double" w:sz="4" w:space="0" w:color="auto"/>
            </w:tcBorders>
            <w:vAlign w:val="center"/>
          </w:tcPr>
          <w:p w14:paraId="53AF637A" w14:textId="77777777" w:rsidR="00B90465" w:rsidRPr="00811617" w:rsidRDefault="00B90465" w:rsidP="004B434B">
            <w:pPr>
              <w:jc w:val="right"/>
              <w:rPr>
                <w:sz w:val="22"/>
                <w:szCs w:val="22"/>
              </w:rPr>
            </w:pPr>
            <w:r w:rsidRPr="00811617">
              <w:rPr>
                <w:b/>
                <w:bCs/>
                <w:sz w:val="22"/>
                <w:szCs w:val="22"/>
              </w:rPr>
              <w:t>Mindösszesen:</w:t>
            </w:r>
          </w:p>
        </w:tc>
        <w:tc>
          <w:tcPr>
            <w:tcW w:w="1273" w:type="dxa"/>
            <w:tcBorders>
              <w:top w:val="double" w:sz="4" w:space="0" w:color="auto"/>
              <w:left w:val="double" w:sz="4" w:space="0" w:color="auto"/>
              <w:bottom w:val="double" w:sz="4" w:space="0" w:color="auto"/>
              <w:right w:val="double" w:sz="4" w:space="0" w:color="auto"/>
            </w:tcBorders>
            <w:vAlign w:val="center"/>
          </w:tcPr>
          <w:p w14:paraId="0A88339D" w14:textId="77777777" w:rsidR="00B90465" w:rsidRPr="00811617" w:rsidRDefault="00B90465" w:rsidP="004B434B">
            <w:pPr>
              <w:jc w:val="center"/>
              <w:rPr>
                <w:b/>
                <w:bCs/>
                <w:sz w:val="22"/>
                <w:szCs w:val="22"/>
              </w:rPr>
            </w:pPr>
          </w:p>
        </w:tc>
        <w:tc>
          <w:tcPr>
            <w:tcW w:w="1697" w:type="dxa"/>
            <w:tcBorders>
              <w:top w:val="double" w:sz="4" w:space="0" w:color="auto"/>
              <w:left w:val="double" w:sz="4" w:space="0" w:color="auto"/>
              <w:bottom w:val="double" w:sz="4" w:space="0" w:color="auto"/>
              <w:right w:val="double" w:sz="4" w:space="0" w:color="auto"/>
            </w:tcBorders>
            <w:vAlign w:val="center"/>
          </w:tcPr>
          <w:p w14:paraId="2630BDEB" w14:textId="77777777" w:rsidR="00B90465" w:rsidRPr="00811617" w:rsidRDefault="00B90465" w:rsidP="004B434B">
            <w:pPr>
              <w:jc w:val="center"/>
              <w:rPr>
                <w:sz w:val="22"/>
                <w:szCs w:val="22"/>
              </w:rPr>
            </w:pPr>
          </w:p>
        </w:tc>
      </w:tr>
    </w:tbl>
    <w:p w14:paraId="138358FB" w14:textId="77777777" w:rsidR="00B90465" w:rsidRPr="00811617" w:rsidRDefault="00B90465" w:rsidP="004B434B">
      <w:pPr>
        <w:rPr>
          <w:b/>
          <w:bCs/>
          <w:sz w:val="22"/>
          <w:szCs w:val="22"/>
        </w:rPr>
      </w:pPr>
    </w:p>
    <w:p w14:paraId="30F9516D" w14:textId="77777777" w:rsidR="00B90465" w:rsidRPr="00811617" w:rsidRDefault="00B90465" w:rsidP="004B434B">
      <w:pPr>
        <w:rPr>
          <w:b/>
          <w:bCs/>
          <w:sz w:val="22"/>
          <w:szCs w:val="22"/>
        </w:rPr>
      </w:pPr>
    </w:p>
    <w:p w14:paraId="3D78C3C6" w14:textId="77777777" w:rsidR="00B90465" w:rsidRPr="00811617" w:rsidRDefault="00B90465" w:rsidP="004B434B">
      <w:pPr>
        <w:rPr>
          <w:sz w:val="22"/>
          <w:szCs w:val="22"/>
        </w:rPr>
      </w:pPr>
      <w:r w:rsidRPr="00811617">
        <w:rPr>
          <w:sz w:val="22"/>
          <w:szCs w:val="22"/>
        </w:rPr>
        <w:t>A táblázatokat a jelölt tölti ki, így ellenőrizheti, hogy elérte-e a habilitációs eljárás megindításához szükséges minimálisan meghatározott 150 (120+30) pontot és annak belső követelménystruktúráját.  A habilitáció tárgyát képező monográfia, tankönyv, tanulmánykötet pontszáma</w:t>
      </w:r>
      <w:r w:rsidRPr="00811617">
        <w:rPr>
          <w:color w:val="FF0000"/>
          <w:sz w:val="22"/>
          <w:szCs w:val="22"/>
        </w:rPr>
        <w:t xml:space="preserve"> </w:t>
      </w:r>
      <w:r w:rsidRPr="00811617">
        <w:rPr>
          <w:sz w:val="22"/>
          <w:szCs w:val="22"/>
        </w:rPr>
        <w:t>is beszámít az őszpontszámba.</w:t>
      </w:r>
      <w:r w:rsidRPr="00811617">
        <w:rPr>
          <w:b/>
          <w:bCs/>
          <w:sz w:val="22"/>
          <w:szCs w:val="22"/>
        </w:rPr>
        <w:t xml:space="preserve"> </w:t>
      </w:r>
    </w:p>
    <w:p w14:paraId="5CFB56A0" w14:textId="77777777" w:rsidR="00B90465" w:rsidRPr="00811617" w:rsidRDefault="00B90465" w:rsidP="004B434B">
      <w:pPr>
        <w:rPr>
          <w:sz w:val="22"/>
          <w:szCs w:val="22"/>
        </w:rPr>
      </w:pPr>
    </w:p>
    <w:p w14:paraId="31370DD8" w14:textId="77777777" w:rsidR="00B90465" w:rsidRPr="00811617" w:rsidRDefault="00B90465" w:rsidP="004B434B">
      <w:pPr>
        <w:rPr>
          <w:sz w:val="22"/>
          <w:szCs w:val="22"/>
        </w:rPr>
      </w:pPr>
      <w:r w:rsidRPr="00811617">
        <w:rPr>
          <w:sz w:val="22"/>
          <w:szCs w:val="22"/>
          <w:u w:val="single"/>
        </w:rPr>
        <w:t>Megjegyzés</w:t>
      </w:r>
      <w:r w:rsidRPr="00811617">
        <w:rPr>
          <w:sz w:val="22"/>
          <w:szCs w:val="22"/>
        </w:rPr>
        <w:t xml:space="preserve">: az MTA GMB folyóirat-besorolási listáját használjuk. </w:t>
      </w:r>
    </w:p>
    <w:p w14:paraId="281AE984" w14:textId="77777777" w:rsidR="00B90465" w:rsidRPr="00811617" w:rsidRDefault="00B90465" w:rsidP="004B434B">
      <w:pPr>
        <w:rPr>
          <w:sz w:val="22"/>
          <w:szCs w:val="22"/>
        </w:rPr>
      </w:pPr>
    </w:p>
    <w:p w14:paraId="2B7D42D3" w14:textId="77777777" w:rsidR="00B90465" w:rsidRPr="00811617" w:rsidRDefault="00B90465" w:rsidP="004B434B">
      <w:pPr>
        <w:rPr>
          <w:sz w:val="22"/>
          <w:szCs w:val="22"/>
        </w:rPr>
      </w:pPr>
    </w:p>
    <w:p w14:paraId="7F795245" w14:textId="77777777" w:rsidR="00B90465" w:rsidRPr="00811617" w:rsidRDefault="00B90465" w:rsidP="004B434B">
      <w:pPr>
        <w:rPr>
          <w:sz w:val="22"/>
          <w:szCs w:val="22"/>
        </w:rPr>
      </w:pPr>
      <w:r w:rsidRPr="00811617">
        <w:rPr>
          <w:sz w:val="22"/>
          <w:szCs w:val="22"/>
        </w:rPr>
        <w:t>Az értékelési rendszert, valamint a folyóirat-besorolási listákat a DHT a kari honlapon keresztül a kari közvélemény számára hozzáférhetővé teszi.</w:t>
      </w:r>
    </w:p>
    <w:p w14:paraId="6C56150E" w14:textId="77777777" w:rsidR="00B90465" w:rsidRPr="00811617" w:rsidRDefault="00B90465" w:rsidP="004B434B">
      <w:pPr>
        <w:rPr>
          <w:sz w:val="22"/>
          <w:szCs w:val="22"/>
        </w:rPr>
      </w:pPr>
    </w:p>
    <w:p w14:paraId="3D729AD2" w14:textId="77777777" w:rsidR="00B90465" w:rsidRPr="00811617" w:rsidRDefault="00B90465" w:rsidP="004B434B">
      <w:pPr>
        <w:rPr>
          <w:sz w:val="22"/>
          <w:szCs w:val="22"/>
        </w:rPr>
      </w:pPr>
    </w:p>
    <w:p w14:paraId="70AA30F2" w14:textId="77777777" w:rsidR="00B90465" w:rsidRPr="00811617" w:rsidRDefault="00B90465" w:rsidP="004B434B">
      <w:pPr>
        <w:rPr>
          <w:sz w:val="22"/>
          <w:szCs w:val="22"/>
        </w:rPr>
      </w:pPr>
    </w:p>
    <w:p w14:paraId="4C2498C4" w14:textId="77777777" w:rsidR="00B90465" w:rsidRPr="00811617" w:rsidRDefault="00B90465" w:rsidP="004B434B">
      <w:pPr>
        <w:rPr>
          <w:sz w:val="22"/>
          <w:szCs w:val="22"/>
        </w:rPr>
      </w:pPr>
      <w:r w:rsidRPr="00811617">
        <w:rPr>
          <w:sz w:val="22"/>
          <w:szCs w:val="22"/>
        </w:rPr>
        <w:tab/>
      </w:r>
      <w:r w:rsidRPr="00811617">
        <w:rPr>
          <w:sz w:val="22"/>
          <w:szCs w:val="22"/>
        </w:rPr>
        <w:tab/>
      </w:r>
      <w:r w:rsidRPr="00811617">
        <w:rPr>
          <w:sz w:val="22"/>
          <w:szCs w:val="22"/>
        </w:rPr>
        <w:tab/>
      </w:r>
      <w:r w:rsidRPr="00811617">
        <w:rPr>
          <w:sz w:val="22"/>
          <w:szCs w:val="22"/>
        </w:rPr>
        <w:tab/>
      </w:r>
      <w:r w:rsidRPr="00811617">
        <w:rPr>
          <w:sz w:val="22"/>
          <w:szCs w:val="22"/>
        </w:rPr>
        <w:tab/>
      </w:r>
    </w:p>
    <w:p w14:paraId="330583ED" w14:textId="77777777" w:rsidR="00B90465" w:rsidRPr="00811617" w:rsidRDefault="00B90465" w:rsidP="004B434B">
      <w:pPr>
        <w:rPr>
          <w:sz w:val="22"/>
          <w:szCs w:val="22"/>
        </w:rPr>
      </w:pPr>
    </w:p>
    <w:p w14:paraId="75A2E413" w14:textId="77777777" w:rsidR="00B90465" w:rsidRPr="00811617" w:rsidRDefault="00B90465" w:rsidP="004B434B">
      <w:pPr>
        <w:rPr>
          <w:sz w:val="22"/>
          <w:szCs w:val="22"/>
        </w:rPr>
      </w:pPr>
    </w:p>
    <w:p w14:paraId="0514A9F6" w14:textId="77777777" w:rsidR="00B90465" w:rsidRPr="00811617" w:rsidRDefault="00B90465" w:rsidP="004B434B">
      <w:pPr>
        <w:rPr>
          <w:sz w:val="22"/>
          <w:szCs w:val="22"/>
        </w:rPr>
      </w:pPr>
    </w:p>
    <w:p w14:paraId="04C8FBFE" w14:textId="77777777" w:rsidR="00B90465" w:rsidRPr="00811617" w:rsidRDefault="00B90465" w:rsidP="004B434B">
      <w:pPr>
        <w:rPr>
          <w:sz w:val="22"/>
          <w:szCs w:val="22"/>
        </w:rPr>
      </w:pPr>
    </w:p>
    <w:p w14:paraId="2D77E68A" w14:textId="77777777" w:rsidR="00B90465" w:rsidRPr="00811617" w:rsidRDefault="00B90465" w:rsidP="004B434B">
      <w:pPr>
        <w:rPr>
          <w:sz w:val="22"/>
          <w:szCs w:val="22"/>
        </w:rPr>
      </w:pPr>
      <w:r w:rsidRPr="00811617">
        <w:rPr>
          <w:sz w:val="22"/>
          <w:szCs w:val="22"/>
        </w:rPr>
        <w:tab/>
      </w:r>
      <w:r w:rsidRPr="00811617">
        <w:rPr>
          <w:sz w:val="22"/>
          <w:szCs w:val="22"/>
        </w:rPr>
        <w:tab/>
      </w:r>
      <w:r w:rsidRPr="00811617">
        <w:rPr>
          <w:sz w:val="22"/>
          <w:szCs w:val="22"/>
        </w:rPr>
        <w:tab/>
      </w:r>
      <w:r w:rsidRPr="00811617">
        <w:rPr>
          <w:sz w:val="22"/>
          <w:szCs w:val="22"/>
        </w:rPr>
        <w:tab/>
      </w:r>
      <w:r w:rsidRPr="00811617">
        <w:rPr>
          <w:sz w:val="22"/>
          <w:szCs w:val="22"/>
        </w:rPr>
        <w:tab/>
      </w:r>
      <w:r w:rsidRPr="00811617">
        <w:rPr>
          <w:sz w:val="22"/>
          <w:szCs w:val="22"/>
        </w:rPr>
        <w:tab/>
        <w:t xml:space="preserve">   </w:t>
      </w:r>
    </w:p>
    <w:p w14:paraId="6BD3F680" w14:textId="77777777" w:rsidR="00B90465" w:rsidRPr="00811617" w:rsidRDefault="00B90465" w:rsidP="004B434B">
      <w:pPr>
        <w:rPr>
          <w:sz w:val="22"/>
          <w:szCs w:val="22"/>
        </w:rPr>
      </w:pPr>
    </w:p>
    <w:p w14:paraId="3DA47972" w14:textId="77777777" w:rsidR="00B90465" w:rsidRPr="00811617" w:rsidRDefault="00B90465" w:rsidP="004B434B">
      <w:pPr>
        <w:jc w:val="right"/>
        <w:rPr>
          <w:sz w:val="22"/>
          <w:szCs w:val="22"/>
        </w:rPr>
      </w:pPr>
    </w:p>
    <w:p w14:paraId="69D3E872" w14:textId="77777777" w:rsidR="00B90465" w:rsidRPr="00811617" w:rsidRDefault="00B90465" w:rsidP="004B434B">
      <w:pPr>
        <w:jc w:val="right"/>
        <w:rPr>
          <w:sz w:val="22"/>
          <w:szCs w:val="22"/>
        </w:rPr>
      </w:pPr>
    </w:p>
    <w:p w14:paraId="01895C0C" w14:textId="77777777" w:rsidR="00B90465" w:rsidRPr="00811617" w:rsidRDefault="00B90465" w:rsidP="004B434B">
      <w:pPr>
        <w:jc w:val="right"/>
        <w:rPr>
          <w:sz w:val="22"/>
          <w:szCs w:val="22"/>
        </w:rPr>
      </w:pPr>
    </w:p>
    <w:p w14:paraId="0D9CEACA" w14:textId="77777777" w:rsidR="00B90465" w:rsidRPr="00811617" w:rsidRDefault="00B90465" w:rsidP="004B434B">
      <w:pPr>
        <w:jc w:val="right"/>
        <w:rPr>
          <w:sz w:val="22"/>
          <w:szCs w:val="22"/>
        </w:rPr>
      </w:pPr>
    </w:p>
    <w:p w14:paraId="57E8043A" w14:textId="77777777" w:rsidR="00B90465" w:rsidRPr="00811617" w:rsidRDefault="00B90465" w:rsidP="004B434B">
      <w:pPr>
        <w:jc w:val="right"/>
        <w:rPr>
          <w:sz w:val="22"/>
          <w:szCs w:val="22"/>
        </w:rPr>
      </w:pPr>
    </w:p>
    <w:p w14:paraId="7AF6F6ED" w14:textId="77777777" w:rsidR="00B90465" w:rsidRPr="00811617" w:rsidRDefault="00B90465" w:rsidP="004B434B">
      <w:pPr>
        <w:jc w:val="right"/>
        <w:rPr>
          <w:sz w:val="22"/>
          <w:szCs w:val="22"/>
        </w:rPr>
      </w:pPr>
    </w:p>
    <w:p w14:paraId="6F6BE020" w14:textId="77777777" w:rsidR="00B90465" w:rsidRPr="00811617" w:rsidRDefault="00B90465" w:rsidP="004B434B">
      <w:pPr>
        <w:jc w:val="right"/>
        <w:rPr>
          <w:sz w:val="22"/>
          <w:szCs w:val="22"/>
        </w:rPr>
      </w:pPr>
    </w:p>
    <w:p w14:paraId="1882198C" w14:textId="77777777" w:rsidR="00B90465" w:rsidRPr="00811617" w:rsidRDefault="00B90465" w:rsidP="004B434B">
      <w:pPr>
        <w:jc w:val="right"/>
        <w:rPr>
          <w:sz w:val="22"/>
          <w:szCs w:val="22"/>
        </w:rPr>
      </w:pPr>
    </w:p>
    <w:p w14:paraId="521AD551" w14:textId="77777777" w:rsidR="00B90465" w:rsidRPr="00811617" w:rsidRDefault="00B90465" w:rsidP="004B434B">
      <w:pPr>
        <w:jc w:val="right"/>
        <w:rPr>
          <w:sz w:val="22"/>
          <w:szCs w:val="22"/>
        </w:rPr>
      </w:pPr>
    </w:p>
    <w:p w14:paraId="6A766CE0" w14:textId="77777777" w:rsidR="00B90465" w:rsidRPr="00811617" w:rsidRDefault="00B90465" w:rsidP="004B434B">
      <w:pPr>
        <w:jc w:val="right"/>
        <w:rPr>
          <w:sz w:val="22"/>
          <w:szCs w:val="22"/>
        </w:rPr>
      </w:pPr>
    </w:p>
    <w:p w14:paraId="5C3BAF28" w14:textId="77777777" w:rsidR="00B90465" w:rsidRPr="00811617" w:rsidRDefault="00B90465" w:rsidP="004B434B">
      <w:pPr>
        <w:jc w:val="right"/>
        <w:rPr>
          <w:sz w:val="22"/>
          <w:szCs w:val="22"/>
        </w:rPr>
      </w:pPr>
    </w:p>
    <w:p w14:paraId="78BB6CF1" w14:textId="77777777" w:rsidR="00B90465" w:rsidRPr="00811617" w:rsidRDefault="00B90465" w:rsidP="004B434B">
      <w:pPr>
        <w:jc w:val="right"/>
        <w:rPr>
          <w:sz w:val="22"/>
          <w:szCs w:val="22"/>
        </w:rPr>
      </w:pPr>
    </w:p>
    <w:p w14:paraId="1326A5A5" w14:textId="77777777" w:rsidR="00504B40" w:rsidRPr="004B434B" w:rsidRDefault="00504B40" w:rsidP="004B434B">
      <w:pPr>
        <w:jc w:val="right"/>
      </w:pPr>
    </w:p>
    <w:sectPr w:rsidR="00504B40" w:rsidRPr="004B434B" w:rsidSect="00771E64">
      <w:footerReference w:type="default" r:id="rId13"/>
      <w:footnotePr>
        <w:numFmt w:val="chicago"/>
      </w:footnotePr>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E4722" w14:textId="77777777" w:rsidR="008528C4" w:rsidRDefault="008528C4" w:rsidP="00771E64">
      <w:r>
        <w:separator/>
      </w:r>
    </w:p>
  </w:endnote>
  <w:endnote w:type="continuationSeparator" w:id="0">
    <w:p w14:paraId="680C14BE" w14:textId="77777777" w:rsidR="008528C4" w:rsidRDefault="008528C4" w:rsidP="0077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42E13" w14:textId="11AAE933" w:rsidR="008528C4" w:rsidRDefault="008528C4">
    <w:pPr>
      <w:pStyle w:val="llb"/>
      <w:jc w:val="center"/>
    </w:pPr>
    <w:r>
      <w:fldChar w:fldCharType="begin"/>
    </w:r>
    <w:r>
      <w:instrText xml:space="preserve"> PAGE   \* MERGEFORMAT </w:instrText>
    </w:r>
    <w:r>
      <w:fldChar w:fldCharType="separate"/>
    </w:r>
    <w:r w:rsidR="005514E7">
      <w:rPr>
        <w:noProof/>
      </w:rPr>
      <w:t>21</w:t>
    </w:r>
    <w:r>
      <w:rPr>
        <w:noProof/>
      </w:rPr>
      <w:fldChar w:fldCharType="end"/>
    </w:r>
  </w:p>
  <w:p w14:paraId="7E6846B8" w14:textId="77777777" w:rsidR="008528C4" w:rsidRDefault="008528C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82790" w14:textId="77777777" w:rsidR="008528C4" w:rsidRDefault="008528C4" w:rsidP="00771E64">
      <w:r>
        <w:separator/>
      </w:r>
    </w:p>
  </w:footnote>
  <w:footnote w:type="continuationSeparator" w:id="0">
    <w:p w14:paraId="66CB1863" w14:textId="77777777" w:rsidR="008528C4" w:rsidRDefault="008528C4" w:rsidP="00771E64">
      <w:r>
        <w:continuationSeparator/>
      </w:r>
    </w:p>
  </w:footnote>
  <w:footnote w:id="1">
    <w:p w14:paraId="494F4A78" w14:textId="77777777" w:rsidR="008528C4" w:rsidRDefault="008528C4" w:rsidP="00B90465">
      <w:pPr>
        <w:pStyle w:val="Lbjegyzetszveg"/>
        <w:spacing w:before="60"/>
      </w:pPr>
      <w:r>
        <w:rPr>
          <w:rStyle w:val="Lbjegyzet-hivatkozs"/>
        </w:rPr>
        <w:footnoteRef/>
      </w:r>
      <w:r>
        <w:t xml:space="preserve"> A társszerzős publikációk esetén az eredeti pontszám része ítélhető oda. Kétszerzős mű esetén az eredeti pontszám 0,</w:t>
      </w:r>
      <w:r w:rsidRPr="00B90465">
        <w:t>6</w:t>
      </w:r>
      <w:r>
        <w:rPr>
          <w:color w:val="FF0000"/>
        </w:rPr>
        <w:t xml:space="preserve"> </w:t>
      </w:r>
      <w:r>
        <w:t>szerese, kettőnél több szerző esetén az eredeti pontszám 0,</w:t>
      </w:r>
      <w:r w:rsidRPr="00B90465">
        <w:t xml:space="preserve">4 </w:t>
      </w:r>
      <w:r>
        <w:t xml:space="preserve">szerese. </w:t>
      </w:r>
      <w:r>
        <w:tab/>
      </w:r>
      <w:r>
        <w:b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B11"/>
    <w:multiLevelType w:val="hybridMultilevel"/>
    <w:tmpl w:val="D7E4E308"/>
    <w:lvl w:ilvl="0" w:tplc="5E2AD2B2">
      <w:start w:val="1"/>
      <w:numFmt w:val="lowerLetter"/>
      <w:lvlText w:val="%1)"/>
      <w:lvlJc w:val="left"/>
      <w:pPr>
        <w:tabs>
          <w:tab w:val="num" w:pos="436"/>
        </w:tabs>
        <w:ind w:left="1003" w:hanging="283"/>
      </w:pPr>
      <w:rPr>
        <w:rFonts w:hint="default"/>
        <w:color w:val="auto"/>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 w15:restartNumberingAfterBreak="0">
    <w:nsid w:val="03421E72"/>
    <w:multiLevelType w:val="hybridMultilevel"/>
    <w:tmpl w:val="BA364C34"/>
    <w:lvl w:ilvl="0" w:tplc="50DA4058">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03905942"/>
    <w:multiLevelType w:val="singleLevel"/>
    <w:tmpl w:val="E34EB4F0"/>
    <w:lvl w:ilvl="0">
      <w:start w:val="1"/>
      <w:numFmt w:val="lowerLetter"/>
      <w:lvlText w:val="%1)"/>
      <w:lvlJc w:val="left"/>
      <w:pPr>
        <w:tabs>
          <w:tab w:val="num" w:pos="720"/>
        </w:tabs>
        <w:ind w:left="720" w:hanging="360"/>
      </w:pPr>
      <w:rPr>
        <w:rFonts w:hint="default"/>
      </w:rPr>
    </w:lvl>
  </w:abstractNum>
  <w:abstractNum w:abstractNumId="3" w15:restartNumberingAfterBreak="0">
    <w:nsid w:val="05844D82"/>
    <w:multiLevelType w:val="hybridMultilevel"/>
    <w:tmpl w:val="A5982CCE"/>
    <w:lvl w:ilvl="0" w:tplc="413019C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85F5808"/>
    <w:multiLevelType w:val="hybridMultilevel"/>
    <w:tmpl w:val="9F06567E"/>
    <w:lvl w:ilvl="0" w:tplc="EDAA40FE">
      <w:start w:val="1"/>
      <w:numFmt w:val="upperRoman"/>
      <w:lvlText w:val="%1."/>
      <w:lvlJc w:val="left"/>
      <w:pPr>
        <w:ind w:left="2160" w:hanging="72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5" w15:restartNumberingAfterBreak="0">
    <w:nsid w:val="0C84437E"/>
    <w:multiLevelType w:val="hybridMultilevel"/>
    <w:tmpl w:val="2814CD6A"/>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15:restartNumberingAfterBreak="0">
    <w:nsid w:val="0ECC6469"/>
    <w:multiLevelType w:val="hybridMultilevel"/>
    <w:tmpl w:val="DA709262"/>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0F42086D"/>
    <w:multiLevelType w:val="hybridMultilevel"/>
    <w:tmpl w:val="C22EFE5A"/>
    <w:lvl w:ilvl="0" w:tplc="6DB41DDE">
      <w:start w:val="1"/>
      <w:numFmt w:val="bullet"/>
      <w:lvlText w:val="­"/>
      <w:lvlJc w:val="left"/>
      <w:pPr>
        <w:ind w:left="720" w:hanging="360"/>
      </w:pPr>
      <w:rPr>
        <w:rFonts w:ascii="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 w15:restartNumberingAfterBreak="0">
    <w:nsid w:val="101E7A8B"/>
    <w:multiLevelType w:val="multilevel"/>
    <w:tmpl w:val="59D47126"/>
    <w:lvl w:ilvl="0">
      <w:start w:val="2"/>
      <w:numFmt w:val="lowerLetter"/>
      <w:lvlText w:val="%1)"/>
      <w:lvlJc w:val="left"/>
      <w:pPr>
        <w:tabs>
          <w:tab w:val="num" w:pos="720"/>
        </w:tabs>
        <w:ind w:left="720" w:hanging="360"/>
      </w:pPr>
      <w:rPr>
        <w:rFonts w:hint="default"/>
        <w:b w:val="0"/>
        <w:strike w:val="0"/>
        <w:color w:val="auto"/>
        <w:szCs w:val="24"/>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6AB635D"/>
    <w:multiLevelType w:val="hybridMultilevel"/>
    <w:tmpl w:val="4F1C3378"/>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15:restartNumberingAfterBreak="0">
    <w:nsid w:val="193D5C18"/>
    <w:multiLevelType w:val="hybridMultilevel"/>
    <w:tmpl w:val="61964610"/>
    <w:lvl w:ilvl="0" w:tplc="355EB654">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238F599C"/>
    <w:multiLevelType w:val="hybridMultilevel"/>
    <w:tmpl w:val="ED72D9B8"/>
    <w:lvl w:ilvl="0" w:tplc="0F4413B4">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2" w15:restartNumberingAfterBreak="0">
    <w:nsid w:val="246E4014"/>
    <w:multiLevelType w:val="hybridMultilevel"/>
    <w:tmpl w:val="22B83A06"/>
    <w:lvl w:ilvl="0" w:tplc="67409790">
      <w:start w:val="1"/>
      <w:numFmt w:val="lowerLetter"/>
      <w:lvlText w:val="%1)"/>
      <w:lvlJc w:val="left"/>
      <w:pPr>
        <w:tabs>
          <w:tab w:val="num" w:pos="720"/>
        </w:tabs>
        <w:ind w:left="720" w:hanging="360"/>
      </w:pPr>
      <w:rPr>
        <w:rFonts w:hint="default"/>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26176B56"/>
    <w:multiLevelType w:val="singleLevel"/>
    <w:tmpl w:val="47AAB0EA"/>
    <w:lvl w:ilvl="0">
      <w:start w:val="2"/>
      <w:numFmt w:val="decimal"/>
      <w:lvlText w:val="(%1)"/>
      <w:lvlJc w:val="left"/>
      <w:pPr>
        <w:tabs>
          <w:tab w:val="num" w:pos="360"/>
        </w:tabs>
        <w:ind w:left="360" w:hanging="360"/>
      </w:pPr>
      <w:rPr>
        <w:rFonts w:hint="default"/>
      </w:rPr>
    </w:lvl>
  </w:abstractNum>
  <w:abstractNum w:abstractNumId="14" w15:restartNumberingAfterBreak="0">
    <w:nsid w:val="2A9725D0"/>
    <w:multiLevelType w:val="hybridMultilevel"/>
    <w:tmpl w:val="CB6A391A"/>
    <w:lvl w:ilvl="0" w:tplc="0DEA3C78">
      <w:start w:val="1"/>
      <w:numFmt w:val="lowerLetter"/>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482D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DE8B8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F287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EC530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0681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0AC3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46351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BAF2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1CF1B86"/>
    <w:multiLevelType w:val="hybridMultilevel"/>
    <w:tmpl w:val="1862B9D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15:restartNumberingAfterBreak="0">
    <w:nsid w:val="3B520B31"/>
    <w:multiLevelType w:val="hybridMultilevel"/>
    <w:tmpl w:val="F83492FE"/>
    <w:lvl w:ilvl="0" w:tplc="587AB9D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C7E77BC"/>
    <w:multiLevelType w:val="hybridMultilevel"/>
    <w:tmpl w:val="7B165E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7892061"/>
    <w:multiLevelType w:val="multilevel"/>
    <w:tmpl w:val="040E0025"/>
    <w:lvl w:ilvl="0">
      <w:start w:val="1"/>
      <w:numFmt w:val="decimal"/>
      <w:pStyle w:val="Cmsor1"/>
      <w:lvlText w:val="%1"/>
      <w:lvlJc w:val="left"/>
      <w:pPr>
        <w:tabs>
          <w:tab w:val="num" w:pos="432"/>
        </w:tabs>
        <w:ind w:left="432" w:hanging="432"/>
      </w:p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9921C15"/>
    <w:multiLevelType w:val="hybridMultilevel"/>
    <w:tmpl w:val="4F2A80AA"/>
    <w:lvl w:ilvl="0" w:tplc="69EACCEE">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4D533C33"/>
    <w:multiLevelType w:val="hybridMultilevel"/>
    <w:tmpl w:val="3A6CC6AC"/>
    <w:lvl w:ilvl="0" w:tplc="A76EC662">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15:restartNumberingAfterBreak="0">
    <w:nsid w:val="57C02142"/>
    <w:multiLevelType w:val="hybridMultilevel"/>
    <w:tmpl w:val="65E09F4C"/>
    <w:lvl w:ilvl="0" w:tplc="5890E922">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15:restartNumberingAfterBreak="0">
    <w:nsid w:val="581F6A5B"/>
    <w:multiLevelType w:val="hybridMultilevel"/>
    <w:tmpl w:val="C2FCF1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BED6473"/>
    <w:multiLevelType w:val="hybridMultilevel"/>
    <w:tmpl w:val="8AA0BBC8"/>
    <w:lvl w:ilvl="0" w:tplc="FD68075E">
      <w:start w:val="1"/>
      <w:numFmt w:val="lowerLetter"/>
      <w:lvlText w:val="%1)"/>
      <w:lvlJc w:val="left"/>
      <w:pPr>
        <w:tabs>
          <w:tab w:val="num" w:pos="76"/>
        </w:tabs>
        <w:ind w:left="643" w:hanging="283"/>
      </w:pPr>
      <w:rPr>
        <w:rFonts w:hint="default"/>
        <w:color w:val="auto"/>
      </w:rPr>
    </w:lvl>
    <w:lvl w:ilvl="1" w:tplc="972E65B6">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5C351FC5"/>
    <w:multiLevelType w:val="hybridMultilevel"/>
    <w:tmpl w:val="2D4C14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C6C52D8"/>
    <w:multiLevelType w:val="hybridMultilevel"/>
    <w:tmpl w:val="044AEAAC"/>
    <w:lvl w:ilvl="0" w:tplc="040E0001">
      <w:start w:val="1"/>
      <w:numFmt w:val="bullet"/>
      <w:lvlText w:val=""/>
      <w:lvlJc w:val="left"/>
      <w:pPr>
        <w:ind w:left="1080" w:hanging="360"/>
      </w:pPr>
      <w:rPr>
        <w:rFonts w:ascii="Symbol" w:hAnsi="Symbol" w:cs="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abstractNum w:abstractNumId="26" w15:restartNumberingAfterBreak="0">
    <w:nsid w:val="5D3920C0"/>
    <w:multiLevelType w:val="hybridMultilevel"/>
    <w:tmpl w:val="2814CD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DA54879"/>
    <w:multiLevelType w:val="hybridMultilevel"/>
    <w:tmpl w:val="CAE2B76A"/>
    <w:lvl w:ilvl="0" w:tplc="D97CE2A0">
      <w:start w:val="1"/>
      <w:numFmt w:val="lowerLetter"/>
      <w:lvlText w:val="%1)"/>
      <w:lvlJc w:val="left"/>
      <w:pPr>
        <w:ind w:left="430" w:hanging="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B0918FE"/>
    <w:multiLevelType w:val="singleLevel"/>
    <w:tmpl w:val="A274E144"/>
    <w:lvl w:ilvl="0">
      <w:start w:val="3"/>
      <w:numFmt w:val="decimal"/>
      <w:lvlText w:val="(%1)"/>
      <w:lvlJc w:val="left"/>
      <w:pPr>
        <w:tabs>
          <w:tab w:val="num" w:pos="360"/>
        </w:tabs>
        <w:ind w:left="360" w:hanging="360"/>
      </w:pPr>
      <w:rPr>
        <w:rFonts w:hint="default"/>
      </w:rPr>
    </w:lvl>
  </w:abstractNum>
  <w:abstractNum w:abstractNumId="29" w15:restartNumberingAfterBreak="0">
    <w:nsid w:val="71B46753"/>
    <w:multiLevelType w:val="hybridMultilevel"/>
    <w:tmpl w:val="629442CC"/>
    <w:lvl w:ilvl="0" w:tplc="826CE078">
      <w:start w:val="1"/>
      <w:numFmt w:val="decimal"/>
      <w:lvlText w:val="%1."/>
      <w:lvlJc w:val="left"/>
      <w:pPr>
        <w:tabs>
          <w:tab w:val="num" w:pos="1068"/>
        </w:tabs>
        <w:ind w:left="1068" w:hanging="360"/>
      </w:pPr>
      <w:rPr>
        <w:rFonts w:hint="default"/>
      </w:rPr>
    </w:lvl>
    <w:lvl w:ilvl="1" w:tplc="040E0019">
      <w:start w:val="1"/>
      <w:numFmt w:val="lowerLetter"/>
      <w:lvlText w:val="%2."/>
      <w:lvlJc w:val="left"/>
      <w:pPr>
        <w:tabs>
          <w:tab w:val="num" w:pos="735"/>
        </w:tabs>
        <w:ind w:left="735" w:hanging="360"/>
      </w:pPr>
    </w:lvl>
    <w:lvl w:ilvl="2" w:tplc="040E001B">
      <w:start w:val="1"/>
      <w:numFmt w:val="lowerRoman"/>
      <w:lvlText w:val="%3."/>
      <w:lvlJc w:val="right"/>
      <w:pPr>
        <w:tabs>
          <w:tab w:val="num" w:pos="1455"/>
        </w:tabs>
        <w:ind w:left="1455" w:hanging="180"/>
      </w:pPr>
    </w:lvl>
    <w:lvl w:ilvl="3" w:tplc="040E000F">
      <w:start w:val="1"/>
      <w:numFmt w:val="decimal"/>
      <w:lvlText w:val="%4."/>
      <w:lvlJc w:val="left"/>
      <w:pPr>
        <w:tabs>
          <w:tab w:val="num" w:pos="2175"/>
        </w:tabs>
        <w:ind w:left="2175" w:hanging="360"/>
      </w:pPr>
    </w:lvl>
    <w:lvl w:ilvl="4" w:tplc="040E0019">
      <w:start w:val="1"/>
      <w:numFmt w:val="lowerLetter"/>
      <w:lvlText w:val="%5."/>
      <w:lvlJc w:val="left"/>
      <w:pPr>
        <w:tabs>
          <w:tab w:val="num" w:pos="2895"/>
        </w:tabs>
        <w:ind w:left="2895" w:hanging="360"/>
      </w:pPr>
    </w:lvl>
    <w:lvl w:ilvl="5" w:tplc="040E001B">
      <w:start w:val="1"/>
      <w:numFmt w:val="lowerRoman"/>
      <w:lvlText w:val="%6."/>
      <w:lvlJc w:val="right"/>
      <w:pPr>
        <w:tabs>
          <w:tab w:val="num" w:pos="3615"/>
        </w:tabs>
        <w:ind w:left="3615" w:hanging="180"/>
      </w:pPr>
    </w:lvl>
    <w:lvl w:ilvl="6" w:tplc="040E000F">
      <w:start w:val="1"/>
      <w:numFmt w:val="decimal"/>
      <w:lvlText w:val="%7."/>
      <w:lvlJc w:val="left"/>
      <w:pPr>
        <w:tabs>
          <w:tab w:val="num" w:pos="4335"/>
        </w:tabs>
        <w:ind w:left="4335" w:hanging="360"/>
      </w:pPr>
    </w:lvl>
    <w:lvl w:ilvl="7" w:tplc="040E0019">
      <w:start w:val="1"/>
      <w:numFmt w:val="lowerLetter"/>
      <w:lvlText w:val="%8."/>
      <w:lvlJc w:val="left"/>
      <w:pPr>
        <w:tabs>
          <w:tab w:val="num" w:pos="5055"/>
        </w:tabs>
        <w:ind w:left="5055" w:hanging="360"/>
      </w:pPr>
    </w:lvl>
    <w:lvl w:ilvl="8" w:tplc="040E001B">
      <w:start w:val="1"/>
      <w:numFmt w:val="lowerRoman"/>
      <w:lvlText w:val="%9."/>
      <w:lvlJc w:val="right"/>
      <w:pPr>
        <w:tabs>
          <w:tab w:val="num" w:pos="5775"/>
        </w:tabs>
        <w:ind w:left="5775" w:hanging="180"/>
      </w:pPr>
    </w:lvl>
  </w:abstractNum>
  <w:abstractNum w:abstractNumId="30" w15:restartNumberingAfterBreak="0">
    <w:nsid w:val="72631603"/>
    <w:multiLevelType w:val="hybridMultilevel"/>
    <w:tmpl w:val="67A00466"/>
    <w:lvl w:ilvl="0" w:tplc="2FA63EBE">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649036">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6621C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C6A6D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4AEB7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C461C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D2472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1C7A4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D0BD5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2C94C8A"/>
    <w:multiLevelType w:val="hybridMultilevel"/>
    <w:tmpl w:val="30E2970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6DB75D9"/>
    <w:multiLevelType w:val="hybridMultilevel"/>
    <w:tmpl w:val="AA36809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E3D2FE7"/>
    <w:multiLevelType w:val="hybridMultilevel"/>
    <w:tmpl w:val="B9C2E3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7"/>
  </w:num>
  <w:num w:numId="3">
    <w:abstractNumId w:val="9"/>
  </w:num>
  <w:num w:numId="4">
    <w:abstractNumId w:val="25"/>
  </w:num>
  <w:num w:numId="5">
    <w:abstractNumId w:val="19"/>
  </w:num>
  <w:num w:numId="6">
    <w:abstractNumId w:val="29"/>
  </w:num>
  <w:num w:numId="7">
    <w:abstractNumId w:val="28"/>
  </w:num>
  <w:num w:numId="8">
    <w:abstractNumId w:val="8"/>
  </w:num>
  <w:num w:numId="9">
    <w:abstractNumId w:val="2"/>
  </w:num>
  <w:num w:numId="10">
    <w:abstractNumId w:val="13"/>
  </w:num>
  <w:num w:numId="11">
    <w:abstractNumId w:val="12"/>
  </w:num>
  <w:num w:numId="12">
    <w:abstractNumId w:val="11"/>
  </w:num>
  <w:num w:numId="13">
    <w:abstractNumId w:val="0"/>
  </w:num>
  <w:num w:numId="14">
    <w:abstractNumId w:val="23"/>
  </w:num>
  <w:num w:numId="15">
    <w:abstractNumId w:val="21"/>
  </w:num>
  <w:num w:numId="16">
    <w:abstractNumId w:val="15"/>
  </w:num>
  <w:num w:numId="17">
    <w:abstractNumId w:val="4"/>
  </w:num>
  <w:num w:numId="18">
    <w:abstractNumId w:val="1"/>
  </w:num>
  <w:num w:numId="19">
    <w:abstractNumId w:val="16"/>
  </w:num>
  <w:num w:numId="20">
    <w:abstractNumId w:val="3"/>
  </w:num>
  <w:num w:numId="21">
    <w:abstractNumId w:val="20"/>
  </w:num>
  <w:num w:numId="22">
    <w:abstractNumId w:val="14"/>
  </w:num>
  <w:num w:numId="23">
    <w:abstractNumId w:val="30"/>
  </w:num>
  <w:num w:numId="24">
    <w:abstractNumId w:val="31"/>
  </w:num>
  <w:num w:numId="25">
    <w:abstractNumId w:val="24"/>
  </w:num>
  <w:num w:numId="26">
    <w:abstractNumId w:val="26"/>
  </w:num>
  <w:num w:numId="27">
    <w:abstractNumId w:val="17"/>
  </w:num>
  <w:num w:numId="28">
    <w:abstractNumId w:val="27"/>
  </w:num>
  <w:num w:numId="29">
    <w:abstractNumId w:val="6"/>
  </w:num>
  <w:num w:numId="30">
    <w:abstractNumId w:val="10"/>
  </w:num>
  <w:num w:numId="31">
    <w:abstractNumId w:val="32"/>
  </w:num>
  <w:num w:numId="32">
    <w:abstractNumId w:val="22"/>
  </w:num>
  <w:num w:numId="33">
    <w:abstractNumId w:val="3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proofState w:spelling="clean" w:grammar="clean"/>
  <w:defaultTabStop w:val="708"/>
  <w:autoHyphenation/>
  <w:hyphenationZone w:val="425"/>
  <w:doNotHyphenateCaps/>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4"/>
    <w:rsid w:val="00006283"/>
    <w:rsid w:val="000175C4"/>
    <w:rsid w:val="000265AA"/>
    <w:rsid w:val="00030035"/>
    <w:rsid w:val="00033614"/>
    <w:rsid w:val="000445A2"/>
    <w:rsid w:val="000473E3"/>
    <w:rsid w:val="00052F89"/>
    <w:rsid w:val="000618D1"/>
    <w:rsid w:val="00062BE7"/>
    <w:rsid w:val="00074ABB"/>
    <w:rsid w:val="000762B4"/>
    <w:rsid w:val="0008266C"/>
    <w:rsid w:val="000A5EDD"/>
    <w:rsid w:val="000D0074"/>
    <w:rsid w:val="000D3519"/>
    <w:rsid w:val="000F0424"/>
    <w:rsid w:val="00102BFE"/>
    <w:rsid w:val="0010428D"/>
    <w:rsid w:val="00112E17"/>
    <w:rsid w:val="00163206"/>
    <w:rsid w:val="00177642"/>
    <w:rsid w:val="00177CB8"/>
    <w:rsid w:val="0019644A"/>
    <w:rsid w:val="001A747D"/>
    <w:rsid w:val="001A79D6"/>
    <w:rsid w:val="001B5DE4"/>
    <w:rsid w:val="001C3525"/>
    <w:rsid w:val="001D719B"/>
    <w:rsid w:val="001E03BB"/>
    <w:rsid w:val="001E199C"/>
    <w:rsid w:val="00230288"/>
    <w:rsid w:val="00240FEB"/>
    <w:rsid w:val="00244F8B"/>
    <w:rsid w:val="002611BE"/>
    <w:rsid w:val="00263212"/>
    <w:rsid w:val="002704AD"/>
    <w:rsid w:val="00272D1B"/>
    <w:rsid w:val="00285434"/>
    <w:rsid w:val="002941E3"/>
    <w:rsid w:val="00294D57"/>
    <w:rsid w:val="0029699D"/>
    <w:rsid w:val="002B0E78"/>
    <w:rsid w:val="002B4D05"/>
    <w:rsid w:val="002C3295"/>
    <w:rsid w:val="002E559C"/>
    <w:rsid w:val="002F6370"/>
    <w:rsid w:val="00305E2C"/>
    <w:rsid w:val="003233D8"/>
    <w:rsid w:val="00334C45"/>
    <w:rsid w:val="003375E1"/>
    <w:rsid w:val="00341755"/>
    <w:rsid w:val="003434D1"/>
    <w:rsid w:val="00376787"/>
    <w:rsid w:val="0038159D"/>
    <w:rsid w:val="00394DFF"/>
    <w:rsid w:val="003966DB"/>
    <w:rsid w:val="003A7ED8"/>
    <w:rsid w:val="003B06AF"/>
    <w:rsid w:val="003B2C1E"/>
    <w:rsid w:val="003B3E81"/>
    <w:rsid w:val="003C169D"/>
    <w:rsid w:val="003D0640"/>
    <w:rsid w:val="003D79F8"/>
    <w:rsid w:val="0040533B"/>
    <w:rsid w:val="00422B32"/>
    <w:rsid w:val="00434BF5"/>
    <w:rsid w:val="00443C87"/>
    <w:rsid w:val="00445825"/>
    <w:rsid w:val="0045001C"/>
    <w:rsid w:val="0045110E"/>
    <w:rsid w:val="00460C82"/>
    <w:rsid w:val="004621D5"/>
    <w:rsid w:val="004720FF"/>
    <w:rsid w:val="00473C84"/>
    <w:rsid w:val="00477A7B"/>
    <w:rsid w:val="004803E3"/>
    <w:rsid w:val="00483D05"/>
    <w:rsid w:val="004939C4"/>
    <w:rsid w:val="004B22E2"/>
    <w:rsid w:val="004B434B"/>
    <w:rsid w:val="004D3EB4"/>
    <w:rsid w:val="004D597A"/>
    <w:rsid w:val="004D5C3C"/>
    <w:rsid w:val="004D69DE"/>
    <w:rsid w:val="004E1B13"/>
    <w:rsid w:val="004E7F8B"/>
    <w:rsid w:val="004F70DD"/>
    <w:rsid w:val="00504B40"/>
    <w:rsid w:val="0051004F"/>
    <w:rsid w:val="00531341"/>
    <w:rsid w:val="00537646"/>
    <w:rsid w:val="005469D1"/>
    <w:rsid w:val="005514E7"/>
    <w:rsid w:val="00555AB7"/>
    <w:rsid w:val="005867CF"/>
    <w:rsid w:val="005A1D61"/>
    <w:rsid w:val="005B58E8"/>
    <w:rsid w:val="005C2B09"/>
    <w:rsid w:val="005D5317"/>
    <w:rsid w:val="005E679B"/>
    <w:rsid w:val="005E78FB"/>
    <w:rsid w:val="005F09C5"/>
    <w:rsid w:val="005F61CB"/>
    <w:rsid w:val="00612CE3"/>
    <w:rsid w:val="00616AF2"/>
    <w:rsid w:val="00657548"/>
    <w:rsid w:val="00666760"/>
    <w:rsid w:val="00675233"/>
    <w:rsid w:val="00675D26"/>
    <w:rsid w:val="00692FC2"/>
    <w:rsid w:val="006A2030"/>
    <w:rsid w:val="006A34B8"/>
    <w:rsid w:val="006B6F2B"/>
    <w:rsid w:val="006C325F"/>
    <w:rsid w:val="006D4875"/>
    <w:rsid w:val="006D52F7"/>
    <w:rsid w:val="006D6273"/>
    <w:rsid w:val="006D6FF7"/>
    <w:rsid w:val="006E23C3"/>
    <w:rsid w:val="00704839"/>
    <w:rsid w:val="00706310"/>
    <w:rsid w:val="00723690"/>
    <w:rsid w:val="0073654A"/>
    <w:rsid w:val="00744C85"/>
    <w:rsid w:val="00745B44"/>
    <w:rsid w:val="00754301"/>
    <w:rsid w:val="00763A05"/>
    <w:rsid w:val="00771E64"/>
    <w:rsid w:val="007746B1"/>
    <w:rsid w:val="00774BF2"/>
    <w:rsid w:val="00776C3A"/>
    <w:rsid w:val="00784945"/>
    <w:rsid w:val="007870DB"/>
    <w:rsid w:val="0079201C"/>
    <w:rsid w:val="007A62A8"/>
    <w:rsid w:val="007B7FE5"/>
    <w:rsid w:val="007D0163"/>
    <w:rsid w:val="007F0A39"/>
    <w:rsid w:val="007F3C62"/>
    <w:rsid w:val="0080099D"/>
    <w:rsid w:val="0080461A"/>
    <w:rsid w:val="00804E68"/>
    <w:rsid w:val="00811617"/>
    <w:rsid w:val="00821CBF"/>
    <w:rsid w:val="008357DC"/>
    <w:rsid w:val="00847971"/>
    <w:rsid w:val="008506DA"/>
    <w:rsid w:val="008528C4"/>
    <w:rsid w:val="008550D8"/>
    <w:rsid w:val="0085510F"/>
    <w:rsid w:val="00855743"/>
    <w:rsid w:val="0087413D"/>
    <w:rsid w:val="008A1A42"/>
    <w:rsid w:val="008C168B"/>
    <w:rsid w:val="008C2F62"/>
    <w:rsid w:val="008D0792"/>
    <w:rsid w:val="008D2CF3"/>
    <w:rsid w:val="008D7572"/>
    <w:rsid w:val="008D7C00"/>
    <w:rsid w:val="008E7541"/>
    <w:rsid w:val="008E7C17"/>
    <w:rsid w:val="00902222"/>
    <w:rsid w:val="00922E38"/>
    <w:rsid w:val="00933480"/>
    <w:rsid w:val="00937B60"/>
    <w:rsid w:val="00942C98"/>
    <w:rsid w:val="00967FC8"/>
    <w:rsid w:val="00974B1B"/>
    <w:rsid w:val="0098230F"/>
    <w:rsid w:val="00982B8B"/>
    <w:rsid w:val="009B69A1"/>
    <w:rsid w:val="009C2A1D"/>
    <w:rsid w:val="009C4FFF"/>
    <w:rsid w:val="009F09E4"/>
    <w:rsid w:val="009F3B13"/>
    <w:rsid w:val="00A02606"/>
    <w:rsid w:val="00A115BD"/>
    <w:rsid w:val="00A25866"/>
    <w:rsid w:val="00A459A5"/>
    <w:rsid w:val="00A45F83"/>
    <w:rsid w:val="00A53A83"/>
    <w:rsid w:val="00A6201C"/>
    <w:rsid w:val="00A74C46"/>
    <w:rsid w:val="00A96266"/>
    <w:rsid w:val="00AB0A39"/>
    <w:rsid w:val="00AB346D"/>
    <w:rsid w:val="00AD1359"/>
    <w:rsid w:val="00AE0B62"/>
    <w:rsid w:val="00AE2206"/>
    <w:rsid w:val="00AE2799"/>
    <w:rsid w:val="00B07549"/>
    <w:rsid w:val="00B25583"/>
    <w:rsid w:val="00B356A0"/>
    <w:rsid w:val="00B6587C"/>
    <w:rsid w:val="00B77FB8"/>
    <w:rsid w:val="00B80162"/>
    <w:rsid w:val="00B85D8E"/>
    <w:rsid w:val="00B90465"/>
    <w:rsid w:val="00B9411D"/>
    <w:rsid w:val="00BE247C"/>
    <w:rsid w:val="00C0491F"/>
    <w:rsid w:val="00C054B0"/>
    <w:rsid w:val="00C12221"/>
    <w:rsid w:val="00C1762F"/>
    <w:rsid w:val="00C23001"/>
    <w:rsid w:val="00C246D4"/>
    <w:rsid w:val="00C33740"/>
    <w:rsid w:val="00C36DFC"/>
    <w:rsid w:val="00C467EB"/>
    <w:rsid w:val="00C61C1E"/>
    <w:rsid w:val="00C72B16"/>
    <w:rsid w:val="00C9289D"/>
    <w:rsid w:val="00CA3E3F"/>
    <w:rsid w:val="00CA57E5"/>
    <w:rsid w:val="00CB7F4C"/>
    <w:rsid w:val="00CC07CD"/>
    <w:rsid w:val="00CC0957"/>
    <w:rsid w:val="00CC4A02"/>
    <w:rsid w:val="00CC6D20"/>
    <w:rsid w:val="00CD0E47"/>
    <w:rsid w:val="00D023AA"/>
    <w:rsid w:val="00D05552"/>
    <w:rsid w:val="00D060BE"/>
    <w:rsid w:val="00D1409C"/>
    <w:rsid w:val="00D267E8"/>
    <w:rsid w:val="00D5600A"/>
    <w:rsid w:val="00D816B7"/>
    <w:rsid w:val="00D91EEC"/>
    <w:rsid w:val="00DA3154"/>
    <w:rsid w:val="00DD062B"/>
    <w:rsid w:val="00DD4A35"/>
    <w:rsid w:val="00DE00B2"/>
    <w:rsid w:val="00DE2347"/>
    <w:rsid w:val="00DE761A"/>
    <w:rsid w:val="00E02974"/>
    <w:rsid w:val="00E07E69"/>
    <w:rsid w:val="00E11002"/>
    <w:rsid w:val="00E17AEC"/>
    <w:rsid w:val="00E23FB3"/>
    <w:rsid w:val="00E25658"/>
    <w:rsid w:val="00E55694"/>
    <w:rsid w:val="00E73D9B"/>
    <w:rsid w:val="00E87AE3"/>
    <w:rsid w:val="00E933C7"/>
    <w:rsid w:val="00EA09F9"/>
    <w:rsid w:val="00EA785A"/>
    <w:rsid w:val="00EB322B"/>
    <w:rsid w:val="00EB7270"/>
    <w:rsid w:val="00EB7923"/>
    <w:rsid w:val="00EC0F7A"/>
    <w:rsid w:val="00ED5961"/>
    <w:rsid w:val="00EE0BF5"/>
    <w:rsid w:val="00EF5676"/>
    <w:rsid w:val="00F428AE"/>
    <w:rsid w:val="00F52DC2"/>
    <w:rsid w:val="00F54D26"/>
    <w:rsid w:val="00F56A61"/>
    <w:rsid w:val="00F57501"/>
    <w:rsid w:val="00F655FB"/>
    <w:rsid w:val="00F71FB5"/>
    <w:rsid w:val="00F72CBD"/>
    <w:rsid w:val="00F75527"/>
    <w:rsid w:val="00F831F4"/>
    <w:rsid w:val="00F95BFB"/>
    <w:rsid w:val="00FA5A39"/>
    <w:rsid w:val="00FD4111"/>
    <w:rsid w:val="00FD6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E59C3"/>
  <w15:docId w15:val="{75699D7E-3A8E-4F04-8E31-E290047A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71E64"/>
    <w:pPr>
      <w:jc w:val="both"/>
    </w:pPr>
    <w:rPr>
      <w:rFonts w:ascii="Times New Roman" w:eastAsia="Times New Roman" w:hAnsi="Times New Roman"/>
      <w:sz w:val="24"/>
      <w:szCs w:val="24"/>
    </w:rPr>
  </w:style>
  <w:style w:type="paragraph" w:styleId="Cmsor1">
    <w:name w:val="heading 1"/>
    <w:basedOn w:val="Norml"/>
    <w:next w:val="Norml"/>
    <w:link w:val="Cmsor1Char"/>
    <w:uiPriority w:val="99"/>
    <w:qFormat/>
    <w:rsid w:val="00771E64"/>
    <w:pPr>
      <w:keepNext/>
      <w:numPr>
        <w:numId w:val="1"/>
      </w:numPr>
      <w:outlineLvl w:val="0"/>
    </w:pPr>
    <w:rPr>
      <w:b/>
      <w:bCs/>
      <w:kern w:val="32"/>
    </w:rPr>
  </w:style>
  <w:style w:type="paragraph" w:styleId="Cmsor2">
    <w:name w:val="heading 2"/>
    <w:basedOn w:val="Norml"/>
    <w:next w:val="Norml"/>
    <w:link w:val="Cmsor2Char"/>
    <w:uiPriority w:val="99"/>
    <w:qFormat/>
    <w:rsid w:val="00771E64"/>
    <w:pPr>
      <w:keepNext/>
      <w:numPr>
        <w:ilvl w:val="1"/>
        <w:numId w:val="1"/>
      </w:numPr>
      <w:outlineLvl w:val="1"/>
    </w:pPr>
    <w:rPr>
      <w:b/>
      <w:bCs/>
      <w:i/>
      <w:iCs/>
    </w:rPr>
  </w:style>
  <w:style w:type="paragraph" w:styleId="Cmsor3">
    <w:name w:val="heading 3"/>
    <w:basedOn w:val="Norml"/>
    <w:next w:val="Norml"/>
    <w:link w:val="Cmsor3Char"/>
    <w:uiPriority w:val="99"/>
    <w:qFormat/>
    <w:rsid w:val="00771E64"/>
    <w:pPr>
      <w:keepNext/>
      <w:numPr>
        <w:ilvl w:val="2"/>
        <w:numId w:val="1"/>
      </w:numPr>
      <w:outlineLvl w:val="2"/>
    </w:pPr>
    <w:rPr>
      <w:i/>
      <w:iCs/>
    </w:rPr>
  </w:style>
  <w:style w:type="paragraph" w:styleId="Cmsor4">
    <w:name w:val="heading 4"/>
    <w:basedOn w:val="Norml"/>
    <w:next w:val="Norml"/>
    <w:link w:val="Cmsor4Char"/>
    <w:uiPriority w:val="99"/>
    <w:qFormat/>
    <w:rsid w:val="00771E64"/>
    <w:pPr>
      <w:keepNext/>
      <w:numPr>
        <w:ilvl w:val="3"/>
        <w:numId w:val="1"/>
      </w:numPr>
      <w:outlineLvl w:val="3"/>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771E64"/>
    <w:rPr>
      <w:rFonts w:ascii="Times New Roman" w:hAnsi="Times New Roman" w:cs="Times New Roman"/>
      <w:b/>
      <w:bCs/>
      <w:kern w:val="32"/>
      <w:sz w:val="32"/>
      <w:szCs w:val="32"/>
      <w:lang w:eastAsia="hu-HU"/>
    </w:rPr>
  </w:style>
  <w:style w:type="character" w:customStyle="1" w:styleId="Cmsor2Char">
    <w:name w:val="Címsor 2 Char"/>
    <w:link w:val="Cmsor2"/>
    <w:uiPriority w:val="99"/>
    <w:locked/>
    <w:rsid w:val="00771E64"/>
    <w:rPr>
      <w:rFonts w:ascii="Times New Roman" w:hAnsi="Times New Roman" w:cs="Times New Roman"/>
      <w:b/>
      <w:bCs/>
      <w:i/>
      <w:iCs/>
      <w:sz w:val="28"/>
      <w:szCs w:val="28"/>
      <w:lang w:eastAsia="hu-HU"/>
    </w:rPr>
  </w:style>
  <w:style w:type="character" w:customStyle="1" w:styleId="Cmsor3Char">
    <w:name w:val="Címsor 3 Char"/>
    <w:link w:val="Cmsor3"/>
    <w:uiPriority w:val="99"/>
    <w:locked/>
    <w:rsid w:val="00771E64"/>
    <w:rPr>
      <w:rFonts w:ascii="Times New Roman" w:hAnsi="Times New Roman" w:cs="Times New Roman"/>
      <w:i/>
      <w:iCs/>
      <w:sz w:val="26"/>
      <w:szCs w:val="26"/>
      <w:lang w:eastAsia="hu-HU"/>
    </w:rPr>
  </w:style>
  <w:style w:type="character" w:customStyle="1" w:styleId="Cmsor4Char">
    <w:name w:val="Címsor 4 Char"/>
    <w:link w:val="Cmsor4"/>
    <w:uiPriority w:val="99"/>
    <w:locked/>
    <w:rsid w:val="00771E64"/>
    <w:rPr>
      <w:rFonts w:ascii="Times New Roman" w:hAnsi="Times New Roman" w:cs="Times New Roman"/>
      <w:sz w:val="28"/>
      <w:szCs w:val="28"/>
      <w:lang w:eastAsia="hu-HU"/>
    </w:rPr>
  </w:style>
  <w:style w:type="paragraph" w:styleId="Buborkszveg">
    <w:name w:val="Balloon Text"/>
    <w:basedOn w:val="Norml"/>
    <w:link w:val="BuborkszvegChar"/>
    <w:uiPriority w:val="99"/>
    <w:semiHidden/>
    <w:rsid w:val="00771E64"/>
    <w:rPr>
      <w:rFonts w:ascii="Tahoma" w:hAnsi="Tahoma" w:cs="Tahoma"/>
      <w:sz w:val="16"/>
      <w:szCs w:val="16"/>
    </w:rPr>
  </w:style>
  <w:style w:type="character" w:customStyle="1" w:styleId="BuborkszvegChar">
    <w:name w:val="Buborékszöveg Char"/>
    <w:link w:val="Buborkszveg"/>
    <w:uiPriority w:val="99"/>
    <w:locked/>
    <w:rsid w:val="00771E64"/>
    <w:rPr>
      <w:rFonts w:ascii="Tahoma" w:hAnsi="Tahoma" w:cs="Tahoma"/>
      <w:sz w:val="16"/>
      <w:szCs w:val="16"/>
      <w:lang w:eastAsia="hu-HU"/>
    </w:rPr>
  </w:style>
  <w:style w:type="paragraph" w:styleId="NormlWeb">
    <w:name w:val="Normal (Web)"/>
    <w:basedOn w:val="Norml"/>
    <w:rsid w:val="00771E64"/>
    <w:pPr>
      <w:spacing w:before="100" w:beforeAutospacing="1" w:after="100" w:afterAutospacing="1"/>
    </w:pPr>
  </w:style>
  <w:style w:type="paragraph" w:styleId="Dokumentumtrkp">
    <w:name w:val="Document Map"/>
    <w:basedOn w:val="Norml"/>
    <w:link w:val="DokumentumtrkpChar"/>
    <w:uiPriority w:val="99"/>
    <w:semiHidden/>
    <w:rsid w:val="00771E64"/>
    <w:pPr>
      <w:shd w:val="clear" w:color="auto" w:fill="000080"/>
    </w:pPr>
    <w:rPr>
      <w:rFonts w:ascii="Tahoma" w:hAnsi="Tahoma" w:cs="Tahoma"/>
      <w:sz w:val="20"/>
      <w:szCs w:val="20"/>
    </w:rPr>
  </w:style>
  <w:style w:type="character" w:customStyle="1" w:styleId="DokumentumtrkpChar">
    <w:name w:val="Dokumentumtérkép Char"/>
    <w:link w:val="Dokumentumtrkp"/>
    <w:uiPriority w:val="99"/>
    <w:semiHidden/>
    <w:locked/>
    <w:rsid w:val="00771E64"/>
    <w:rPr>
      <w:rFonts w:ascii="Tahoma" w:hAnsi="Tahoma" w:cs="Tahoma"/>
      <w:sz w:val="20"/>
      <w:szCs w:val="20"/>
      <w:shd w:val="clear" w:color="auto" w:fill="000080"/>
      <w:lang w:eastAsia="hu-HU"/>
    </w:rPr>
  </w:style>
  <w:style w:type="paragraph" w:styleId="Szvegtrzs">
    <w:name w:val="Body Text"/>
    <w:basedOn w:val="Norml"/>
    <w:link w:val="SzvegtrzsChar"/>
    <w:uiPriority w:val="99"/>
    <w:rsid w:val="00771E64"/>
    <w:pPr>
      <w:spacing w:after="120"/>
      <w:jc w:val="left"/>
    </w:pPr>
  </w:style>
  <w:style w:type="character" w:customStyle="1" w:styleId="SzvegtrzsChar">
    <w:name w:val="Szövegtörzs Char"/>
    <w:link w:val="Szvegtrzs"/>
    <w:uiPriority w:val="99"/>
    <w:locked/>
    <w:rsid w:val="00771E64"/>
    <w:rPr>
      <w:rFonts w:ascii="Times New Roman" w:hAnsi="Times New Roman" w:cs="Times New Roman"/>
      <w:sz w:val="24"/>
      <w:szCs w:val="24"/>
      <w:lang w:eastAsia="hu-HU"/>
    </w:rPr>
  </w:style>
  <w:style w:type="paragraph" w:styleId="Szvegtrzsbehzssal">
    <w:name w:val="Body Text Indent"/>
    <w:basedOn w:val="Norml"/>
    <w:link w:val="SzvegtrzsbehzssalChar"/>
    <w:uiPriority w:val="99"/>
    <w:rsid w:val="00771E64"/>
    <w:pPr>
      <w:spacing w:after="120"/>
      <w:ind w:left="283"/>
      <w:jc w:val="left"/>
    </w:pPr>
  </w:style>
  <w:style w:type="character" w:customStyle="1" w:styleId="SzvegtrzsbehzssalChar">
    <w:name w:val="Szövegtörzs behúzással Char"/>
    <w:link w:val="Szvegtrzsbehzssal"/>
    <w:uiPriority w:val="99"/>
    <w:locked/>
    <w:rsid w:val="00771E64"/>
    <w:rPr>
      <w:rFonts w:ascii="Times New Roman" w:hAnsi="Times New Roman" w:cs="Times New Roman"/>
      <w:sz w:val="24"/>
      <w:szCs w:val="24"/>
      <w:lang w:eastAsia="hu-HU"/>
    </w:rPr>
  </w:style>
  <w:style w:type="paragraph" w:styleId="Szvegtrzs2">
    <w:name w:val="Body Text 2"/>
    <w:basedOn w:val="Norml"/>
    <w:link w:val="Szvegtrzs2Char"/>
    <w:uiPriority w:val="99"/>
    <w:rsid w:val="00771E64"/>
    <w:pPr>
      <w:spacing w:after="120" w:line="480" w:lineRule="auto"/>
      <w:jc w:val="left"/>
    </w:pPr>
  </w:style>
  <w:style w:type="character" w:customStyle="1" w:styleId="Szvegtrzs2Char">
    <w:name w:val="Szövegtörzs 2 Char"/>
    <w:link w:val="Szvegtrzs2"/>
    <w:uiPriority w:val="99"/>
    <w:locked/>
    <w:rsid w:val="00771E64"/>
    <w:rPr>
      <w:rFonts w:ascii="Times New Roman" w:hAnsi="Times New Roman" w:cs="Times New Roman"/>
      <w:sz w:val="24"/>
      <w:szCs w:val="24"/>
      <w:lang w:eastAsia="hu-HU"/>
    </w:rPr>
  </w:style>
  <w:style w:type="paragraph" w:styleId="Lbjegyzetszveg">
    <w:name w:val="footnote text"/>
    <w:basedOn w:val="Norml"/>
    <w:link w:val="LbjegyzetszvegChar"/>
    <w:uiPriority w:val="99"/>
    <w:semiHidden/>
    <w:rsid w:val="00771E64"/>
    <w:pPr>
      <w:jc w:val="left"/>
    </w:pPr>
    <w:rPr>
      <w:sz w:val="20"/>
      <w:szCs w:val="20"/>
    </w:rPr>
  </w:style>
  <w:style w:type="character" w:customStyle="1" w:styleId="LbjegyzetszvegChar">
    <w:name w:val="Lábjegyzetszöveg Char"/>
    <w:link w:val="Lbjegyzetszveg"/>
    <w:uiPriority w:val="99"/>
    <w:locked/>
    <w:rsid w:val="00771E64"/>
    <w:rPr>
      <w:rFonts w:ascii="Times New Roman" w:hAnsi="Times New Roman" w:cs="Times New Roman"/>
      <w:sz w:val="20"/>
      <w:szCs w:val="20"/>
      <w:lang w:eastAsia="hu-HU"/>
    </w:rPr>
  </w:style>
  <w:style w:type="character" w:styleId="Lbjegyzet-hivatkozs">
    <w:name w:val="footnote reference"/>
    <w:uiPriority w:val="99"/>
    <w:semiHidden/>
    <w:rsid w:val="00771E64"/>
    <w:rPr>
      <w:vertAlign w:val="superscript"/>
    </w:rPr>
  </w:style>
  <w:style w:type="paragraph" w:styleId="lfej">
    <w:name w:val="header"/>
    <w:basedOn w:val="Norml"/>
    <w:link w:val="lfejChar"/>
    <w:uiPriority w:val="99"/>
    <w:rsid w:val="00771E64"/>
    <w:pPr>
      <w:tabs>
        <w:tab w:val="center" w:pos="4536"/>
        <w:tab w:val="right" w:pos="9072"/>
      </w:tabs>
    </w:pPr>
  </w:style>
  <w:style w:type="character" w:customStyle="1" w:styleId="lfejChar">
    <w:name w:val="Élőfej Char"/>
    <w:link w:val="lfej"/>
    <w:uiPriority w:val="99"/>
    <w:locked/>
    <w:rsid w:val="00771E64"/>
    <w:rPr>
      <w:rFonts w:ascii="Times New Roman" w:hAnsi="Times New Roman" w:cs="Times New Roman"/>
      <w:sz w:val="24"/>
      <w:szCs w:val="24"/>
      <w:lang w:eastAsia="hu-HU"/>
    </w:rPr>
  </w:style>
  <w:style w:type="paragraph" w:styleId="llb">
    <w:name w:val="footer"/>
    <w:basedOn w:val="Norml"/>
    <w:link w:val="llbChar"/>
    <w:uiPriority w:val="99"/>
    <w:rsid w:val="00771E64"/>
    <w:pPr>
      <w:tabs>
        <w:tab w:val="center" w:pos="4536"/>
        <w:tab w:val="right" w:pos="9072"/>
      </w:tabs>
    </w:pPr>
  </w:style>
  <w:style w:type="character" w:customStyle="1" w:styleId="llbChar">
    <w:name w:val="Élőláb Char"/>
    <w:link w:val="llb"/>
    <w:uiPriority w:val="99"/>
    <w:locked/>
    <w:rsid w:val="00771E64"/>
    <w:rPr>
      <w:rFonts w:ascii="Times New Roman" w:hAnsi="Times New Roman" w:cs="Times New Roman"/>
      <w:sz w:val="24"/>
      <w:szCs w:val="24"/>
      <w:lang w:eastAsia="hu-HU"/>
    </w:rPr>
  </w:style>
  <w:style w:type="paragraph" w:styleId="Listaszerbekezds">
    <w:name w:val="List Paragraph"/>
    <w:basedOn w:val="Norml"/>
    <w:uiPriority w:val="34"/>
    <w:qFormat/>
    <w:rsid w:val="00771E64"/>
    <w:pPr>
      <w:ind w:left="720"/>
    </w:pPr>
  </w:style>
  <w:style w:type="paragraph" w:customStyle="1" w:styleId="K-Nincsbehzs">
    <w:name w:val="K-Nincs behúzás"/>
    <w:basedOn w:val="Norml"/>
    <w:uiPriority w:val="99"/>
    <w:rsid w:val="00771E64"/>
    <w:pPr>
      <w:tabs>
        <w:tab w:val="left" w:pos="397"/>
        <w:tab w:val="left" w:pos="709"/>
        <w:tab w:val="left" w:pos="993"/>
        <w:tab w:val="left" w:pos="1276"/>
        <w:tab w:val="left" w:pos="1701"/>
      </w:tabs>
      <w:autoSpaceDE w:val="0"/>
      <w:autoSpaceDN w:val="0"/>
      <w:spacing w:after="120" w:line="320" w:lineRule="atLeast"/>
    </w:pPr>
    <w:rPr>
      <w:lang w:eastAsia="en-US"/>
    </w:rPr>
  </w:style>
  <w:style w:type="character" w:styleId="Jegyzethivatkozs">
    <w:name w:val="annotation reference"/>
    <w:uiPriority w:val="99"/>
    <w:semiHidden/>
    <w:rsid w:val="00771E64"/>
    <w:rPr>
      <w:sz w:val="16"/>
      <w:szCs w:val="16"/>
    </w:rPr>
  </w:style>
  <w:style w:type="paragraph" w:styleId="Jegyzetszveg">
    <w:name w:val="annotation text"/>
    <w:basedOn w:val="Norml"/>
    <w:link w:val="JegyzetszvegChar"/>
    <w:uiPriority w:val="99"/>
    <w:semiHidden/>
    <w:rsid w:val="00771E64"/>
    <w:rPr>
      <w:sz w:val="20"/>
      <w:szCs w:val="20"/>
    </w:rPr>
  </w:style>
  <w:style w:type="character" w:customStyle="1" w:styleId="JegyzetszvegChar">
    <w:name w:val="Jegyzetszöveg Char"/>
    <w:link w:val="Jegyzetszveg"/>
    <w:uiPriority w:val="99"/>
    <w:locked/>
    <w:rsid w:val="00771E64"/>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771E64"/>
    <w:rPr>
      <w:b/>
      <w:bCs/>
    </w:rPr>
  </w:style>
  <w:style w:type="character" w:customStyle="1" w:styleId="MegjegyzstrgyaChar">
    <w:name w:val="Megjegyzés tárgya Char"/>
    <w:link w:val="Megjegyzstrgya"/>
    <w:uiPriority w:val="99"/>
    <w:locked/>
    <w:rsid w:val="00771E64"/>
    <w:rPr>
      <w:rFonts w:ascii="Times New Roman" w:hAnsi="Times New Roman" w:cs="Times New Roman"/>
      <w:b/>
      <w:bCs/>
      <w:sz w:val="20"/>
      <w:szCs w:val="20"/>
      <w:lang w:eastAsia="hu-HU"/>
    </w:rPr>
  </w:style>
  <w:style w:type="paragraph" w:styleId="Szvegtrzsbehzssal2">
    <w:name w:val="Body Text Indent 2"/>
    <w:basedOn w:val="Norml"/>
    <w:link w:val="Szvegtrzsbehzssal2Char"/>
    <w:uiPriority w:val="99"/>
    <w:semiHidden/>
    <w:unhideWhenUsed/>
    <w:rsid w:val="00341755"/>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341755"/>
    <w:rPr>
      <w:rFonts w:ascii="Times New Roman" w:eastAsia="Times New Roman" w:hAnsi="Times New Roman"/>
      <w:sz w:val="24"/>
      <w:szCs w:val="24"/>
    </w:rPr>
  </w:style>
  <w:style w:type="paragraph" w:styleId="Cm">
    <w:name w:val="Title"/>
    <w:basedOn w:val="Norml"/>
    <w:link w:val="CmChar"/>
    <w:qFormat/>
    <w:locked/>
    <w:rsid w:val="00341755"/>
    <w:pPr>
      <w:jc w:val="center"/>
    </w:pPr>
    <w:rPr>
      <w:b/>
      <w:szCs w:val="20"/>
    </w:rPr>
  </w:style>
  <w:style w:type="character" w:customStyle="1" w:styleId="CmChar">
    <w:name w:val="Cím Char"/>
    <w:basedOn w:val="Bekezdsalapbettpusa"/>
    <w:link w:val="Cm"/>
    <w:rsid w:val="00341755"/>
    <w:rPr>
      <w:rFonts w:ascii="Times New Roman" w:eastAsia="Times New Roman" w:hAnsi="Times New Roman"/>
      <w:b/>
      <w:sz w:val="24"/>
    </w:rPr>
  </w:style>
  <w:style w:type="paragraph" w:styleId="Alcm">
    <w:name w:val="Subtitle"/>
    <w:basedOn w:val="Norml"/>
    <w:link w:val="AlcmChar"/>
    <w:qFormat/>
    <w:locked/>
    <w:rsid w:val="00341755"/>
    <w:pPr>
      <w:jc w:val="center"/>
    </w:pPr>
    <w:rPr>
      <w:b/>
      <w:szCs w:val="20"/>
    </w:rPr>
  </w:style>
  <w:style w:type="character" w:customStyle="1" w:styleId="AlcmChar">
    <w:name w:val="Alcím Char"/>
    <w:basedOn w:val="Bekezdsalapbettpusa"/>
    <w:link w:val="Alcm"/>
    <w:rsid w:val="00341755"/>
    <w:rPr>
      <w:rFonts w:ascii="Times New Roman" w:eastAsia="Times New Roman" w:hAnsi="Times New Roman"/>
      <w:b/>
      <w:sz w:val="24"/>
    </w:rPr>
  </w:style>
  <w:style w:type="character" w:styleId="Hiperhivatkozs">
    <w:name w:val="Hyperlink"/>
    <w:basedOn w:val="Bekezdsalapbettpusa"/>
    <w:uiPriority w:val="99"/>
    <w:unhideWhenUsed/>
    <w:rsid w:val="00C467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mariann.KTKDOM\AppData\Local\Microsoft\Windows\Temporary%20Internet%20Files\Content.Outlook\LCQRM583\*:\%20Az%20MTA-GMB%20lapmin&#337;s&#237;t&#233;se%20alapj&#225;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7C995568B984AB4E8F1211F15CEC9852" ma:contentTypeVersion="9" ma:contentTypeDescription="Új dokumentum létrehozása." ma:contentTypeScope="" ma:versionID="b88dc3cbfaa0bbe172ef7b76e7fc378b">
  <xsd:schema xmlns:xsd="http://www.w3.org/2001/XMLSchema" xmlns:xs="http://www.w3.org/2001/XMLSchema" xmlns:p="http://schemas.microsoft.com/office/2006/metadata/properties" xmlns:ns3="fd50b267-508d-4715-9baa-ae6353cb8ffb" xmlns:ns4="5d02e42a-d369-4eba-b09f-07cacf41b948" targetNamespace="http://schemas.microsoft.com/office/2006/metadata/properties" ma:root="true" ma:fieldsID="678d1c05b13aff3bcda11c93a866285d" ns3:_="" ns4:_="">
    <xsd:import namespace="fd50b267-508d-4715-9baa-ae6353cb8ffb"/>
    <xsd:import namespace="5d02e42a-d369-4eba-b09f-07cacf41b9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0b267-508d-4715-9baa-ae6353cb8f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02e42a-d369-4eba-b09f-07cacf41b948" elementFormDefault="qualified">
    <xsd:import namespace="http://schemas.microsoft.com/office/2006/documentManagement/types"/>
    <xsd:import namespace="http://schemas.microsoft.com/office/infopath/2007/PartnerControls"/>
    <xsd:element name="SharedWithUsers" ma:index="14"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Megosztva részletekkel" ma:internalName="SharedWithDetails" ma:readOnly="true">
      <xsd:simpleType>
        <xsd:restriction base="dms:Note">
          <xsd:maxLength value="255"/>
        </xsd:restriction>
      </xsd:simpleType>
    </xsd:element>
    <xsd:element name="SharingHintHash" ma:index="16"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EB510-F6D5-45BA-AECC-35428079CE93}">
  <ds:schemaRefs>
    <ds:schemaRef ds:uri="http://purl.org/dc/dcmitype/"/>
    <ds:schemaRef ds:uri="fd50b267-508d-4715-9baa-ae6353cb8ffb"/>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5d02e42a-d369-4eba-b09f-07cacf41b948"/>
    <ds:schemaRef ds:uri="http://www.w3.org/XML/1998/namespace"/>
  </ds:schemaRefs>
</ds:datastoreItem>
</file>

<file path=customXml/itemProps2.xml><?xml version="1.0" encoding="utf-8"?>
<ds:datastoreItem xmlns:ds="http://schemas.openxmlformats.org/officeDocument/2006/customXml" ds:itemID="{D1ABA7FE-BCD7-4FD9-8209-68B19D9F3820}">
  <ds:schemaRefs>
    <ds:schemaRef ds:uri="http://schemas.microsoft.com/sharepoint/v3/contenttype/forms"/>
  </ds:schemaRefs>
</ds:datastoreItem>
</file>

<file path=customXml/itemProps3.xml><?xml version="1.0" encoding="utf-8"?>
<ds:datastoreItem xmlns:ds="http://schemas.openxmlformats.org/officeDocument/2006/customXml" ds:itemID="{D3D26027-35C6-4905-958E-4895BBA6F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0b267-508d-4715-9baa-ae6353cb8ffb"/>
    <ds:schemaRef ds:uri="5d02e42a-d369-4eba-b09f-07cacf41b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7CCE54-7B3E-4F33-ACBA-AC5E70A0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7123</Words>
  <Characters>48469</Characters>
  <Application>Microsoft Office Word</Application>
  <DocSecurity>0</DocSecurity>
  <Lines>403</Lines>
  <Paragraphs>110</Paragraphs>
  <ScaleCrop>false</ScaleCrop>
  <HeadingPairs>
    <vt:vector size="2" baseType="variant">
      <vt:variant>
        <vt:lpstr>Cím</vt:lpstr>
      </vt:variant>
      <vt:variant>
        <vt:i4>1</vt:i4>
      </vt:variant>
    </vt:vector>
  </HeadingPairs>
  <TitlesOfParts>
    <vt:vector size="1" baseType="lpstr">
      <vt:lpstr/>
    </vt:vector>
  </TitlesOfParts>
  <Company>PTE KTK</Company>
  <LinksUpToDate>false</LinksUpToDate>
  <CharactersWithSpaces>55482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dc:creator>
  <cp:lastModifiedBy>Hegedüs Mariann</cp:lastModifiedBy>
  <cp:revision>5</cp:revision>
  <cp:lastPrinted>2019-11-21T14:56:00Z</cp:lastPrinted>
  <dcterms:created xsi:type="dcterms:W3CDTF">2019-11-22T10:05:00Z</dcterms:created>
  <dcterms:modified xsi:type="dcterms:W3CDTF">2019-11-22T12:15:00Z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0x0101007C995568B984AB4E8F1211F15CEC9852</vt:lpwstr>
  </property>
</Properties>
</file>